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jc w:val="center"/>
        <w:rPr>
          <w:rFonts w:hint="eastAsia" w:ascii="宋体" w:hAnsi="宋体" w:eastAsia="宋体" w:cs="Arial"/>
          <w:b/>
          <w:sz w:val="44"/>
          <w:szCs w:val="44"/>
          <w:lang w:val="en-US" w:eastAsia="zh-CN" w:bidi="ar-SA"/>
        </w:rPr>
      </w:pPr>
      <w:r>
        <w:rPr>
          <w:rFonts w:hint="eastAsia" w:ascii="宋体" w:hAnsi="宋体" w:eastAsia="宋体" w:cs="Arial"/>
          <w:b/>
          <w:sz w:val="44"/>
          <w:szCs w:val="44"/>
          <w:lang w:val="en-US" w:eastAsia="zh-CN" w:bidi="ar-SA"/>
        </w:rPr>
        <w:t>关于加快鸣鹤公园周边地块开发的建议</w:t>
      </w:r>
    </w:p>
    <w:p>
      <w:pPr>
        <w:widowControl w:val="0"/>
        <w:spacing w:line="560" w:lineRule="exact"/>
        <w:jc w:val="center"/>
        <w:rPr>
          <w:rFonts w:hint="eastAsia" w:ascii="宋体" w:hAnsi="宋体" w:eastAsia="宋体" w:cs="Arial"/>
          <w:b/>
          <w:sz w:val="44"/>
          <w:szCs w:val="44"/>
          <w:lang w:val="en-US" w:eastAsia="zh-CN" w:bidi="ar-SA"/>
        </w:rPr>
      </w:pPr>
    </w:p>
    <w:p>
      <w:pPr>
        <w:widowControl w:val="0"/>
        <w:spacing w:line="560" w:lineRule="exact"/>
        <w:rPr>
          <w:rFonts w:hint="default" w:ascii="楷体_GB2312" w:eastAsia="楷体_GB2312"/>
          <w:sz w:val="32"/>
          <w:szCs w:val="32"/>
          <w:lang w:val="en-US" w:eastAsia="zh-CN" w:bidi="ar-SA"/>
        </w:rPr>
      </w:pPr>
      <w:r>
        <w:rPr>
          <w:rFonts w:hint="eastAsia" w:ascii="楷体_GB2312" w:eastAsia="楷体_GB2312"/>
          <w:sz w:val="32"/>
          <w:szCs w:val="32"/>
          <w:lang w:val="en-US" w:eastAsia="zh-CN" w:bidi="ar-SA"/>
        </w:rPr>
        <w:t>领衔代表：王美凤</w:t>
      </w:r>
    </w:p>
    <w:p>
      <w:pPr>
        <w:widowControl w:val="0"/>
        <w:spacing w:line="560" w:lineRule="exact"/>
        <w:rPr>
          <w:rFonts w:hint="eastAsia" w:ascii="楷体_GB2312" w:eastAsia="楷体_GB2312"/>
          <w:sz w:val="32"/>
          <w:szCs w:val="32"/>
          <w:lang w:val="en-US" w:eastAsia="zh-CN" w:bidi="ar-SA"/>
        </w:rPr>
      </w:pPr>
      <w:r>
        <w:rPr>
          <w:rFonts w:hint="eastAsia" w:ascii="楷体_GB2312" w:eastAsia="楷体_GB2312"/>
          <w:sz w:val="32"/>
          <w:szCs w:val="32"/>
          <w:lang w:val="en-US" w:eastAsia="zh-CN" w:bidi="ar-SA"/>
        </w:rPr>
        <w:t>附议代表：</w:t>
      </w:r>
    </w:p>
    <w:p>
      <w:pPr>
        <w:widowControl w:val="0"/>
        <w:spacing w:line="560" w:lineRule="exact"/>
        <w:rPr>
          <w:rFonts w:hint="eastAsia" w:ascii="楷体_GB2312" w:eastAsia="楷体_GB231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鸣鹤古镇自2009年启动保护开发以来，累计投入5亿余元用于各类项目建设，彭公祠、杜洲书院、银号客栈、鸣鹤国医馆、传统特色商业街等一批古建得到保护性修复及文旅业态布局；2020年成功创建成为国家4A级旅游景区，成功举办养生旅游节、鸣鹤年糕节等一批旅游节庆活动，被央视等各级媒体宣传报道，年接待游客达到150余万人次，在上海、杭州、宁波等长三角地区已具备一定的知名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鸣鹤公园位于鸣鹤古镇南侧，白洋湖和杜湖中间，区域位置优势明显。近几年，随着双湖村美丽乡村、乡村振兴典范村项目和白洋湖步道的开发建设，鸣鹤公园周边区块的开发作为鸣鹤古镇建设的重要组成部分已迫在眉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仿宋_GB2312" w:eastAsia="仿宋_GB2312" w:cs="Times New Roman"/>
          <w:kern w:val="2"/>
          <w:sz w:val="32"/>
          <w:szCs w:val="32"/>
          <w:lang w:val="en-US" w:eastAsia="zh-CN"/>
        </w:rPr>
        <w:t>为进一步加快鸣鹤古镇旅游的发展，现提出以下建议：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楷体_GB2312" w:eastAsia="楷体_GB2312"/>
          <w:sz w:val="32"/>
          <w:szCs w:val="32"/>
          <w:lang w:val="en-US" w:eastAsia="zh-CN" w:bidi="ar-SA"/>
        </w:rPr>
        <w:t>1.加快鸣鹤公园旁146亩</w:t>
      </w:r>
      <w:bookmarkStart w:id="0" w:name="_GoBack"/>
      <w:bookmarkEnd w:id="0"/>
      <w:r>
        <w:rPr>
          <w:rFonts w:hint="default" w:ascii="楷体_GB2312" w:eastAsia="楷体_GB2312"/>
          <w:sz w:val="32"/>
          <w:szCs w:val="32"/>
          <w:lang w:val="en-US" w:eastAsia="zh-CN" w:bidi="ar-SA"/>
        </w:rPr>
        <w:t>土地的报批工作。</w:t>
      </w:r>
      <w:r>
        <w:rPr>
          <w:rFonts w:hint="default" w:ascii="仿宋_GB2312" w:eastAsia="仿宋_GB2312" w:cs="Times New Roman"/>
          <w:kern w:val="2"/>
          <w:sz w:val="32"/>
          <w:szCs w:val="32"/>
          <w:lang w:val="en-US" w:eastAsia="zh-CN"/>
        </w:rPr>
        <w:t xml:space="preserve">相关部门要落实专人、跟踪办理，及时协调解决各种问题，掌握项目用地审查、审批动态，确保第一时间取得土地批文，为项目早日开工建设提供保障。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楷体_GB2312" w:eastAsia="楷体_GB2312"/>
          <w:sz w:val="32"/>
          <w:szCs w:val="32"/>
          <w:lang w:val="en-US" w:eastAsia="zh-CN" w:bidi="ar-SA"/>
        </w:rPr>
        <w:t>2.加快鸣鹤风景区区域规划设计的编制修编工作。</w:t>
      </w:r>
      <w:r>
        <w:rPr>
          <w:rFonts w:hint="default" w:ascii="仿宋_GB2312" w:eastAsia="仿宋_GB2312" w:cs="Times New Roman"/>
          <w:kern w:val="2"/>
          <w:sz w:val="32"/>
          <w:szCs w:val="32"/>
          <w:lang w:val="en-US" w:eastAsia="zh-CN"/>
        </w:rPr>
        <w:t>进一步细化深化鸣鹤风景区文旅发展的目标方向、功能定位、发展架构、工作重点，明确以鸣鹤-五磊山景区为核心，结合红色旅游片区，乡村旅游区块，找准微度假这一切入口，确定长三角微度假目的地形象。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Times New Roman"/>
          <w:kern w:val="2"/>
          <w:sz w:val="32"/>
          <w:szCs w:val="32"/>
          <w:lang w:val="en-US" w:eastAsia="zh-CN"/>
        </w:rPr>
      </w:pPr>
      <w:r>
        <w:rPr>
          <w:rFonts w:hint="default" w:ascii="楷体_GB2312" w:eastAsia="楷体_GB2312"/>
          <w:sz w:val="32"/>
          <w:szCs w:val="32"/>
          <w:lang w:val="en-US" w:eastAsia="zh-CN" w:bidi="ar-SA"/>
        </w:rPr>
        <w:t>3.加快鸣鹤公园146亩土地的招商开发。</w:t>
      </w:r>
      <w:r>
        <w:rPr>
          <w:rFonts w:hint="default" w:ascii="仿宋_GB2312" w:eastAsia="仿宋_GB2312" w:cs="Times New Roman"/>
          <w:kern w:val="2"/>
          <w:sz w:val="32"/>
          <w:szCs w:val="32"/>
          <w:lang w:val="en-US" w:eastAsia="zh-CN"/>
        </w:rPr>
        <w:t>相关部门要积极与相关企业开展对接，加强对项目的研究、谋划以及论证。同时，可以寻求第三方团队的合作与支持。要同步加快区块招商步伐，加大招商引资力度，注重挖掘历史文化资源，增添古镇内涵、彰显古镇魅力。</w:t>
      </w:r>
    </w:p>
    <w:sectPr>
      <w:footerReference r:id="rId3" w:type="default"/>
      <w:pgSz w:w="11906" w:h="16838"/>
      <w:pgMar w:top="2098" w:right="1531" w:bottom="1984" w:left="1531" w:header="1020"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JkNTRhNzhiMDYzMzQ5NjY2ZjUzZDA0ODQ5YTRmZWEifQ=="/>
  </w:docVars>
  <w:rsids>
    <w:rsidRoot w:val="06BC49E7"/>
    <w:rsid w:val="004D122A"/>
    <w:rsid w:val="02A07D2D"/>
    <w:rsid w:val="053E1DD4"/>
    <w:rsid w:val="05D860C1"/>
    <w:rsid w:val="06BC49E7"/>
    <w:rsid w:val="087C5E4A"/>
    <w:rsid w:val="08D13DE0"/>
    <w:rsid w:val="09336848"/>
    <w:rsid w:val="0B4D2798"/>
    <w:rsid w:val="0CAA7AB6"/>
    <w:rsid w:val="11101706"/>
    <w:rsid w:val="124D3615"/>
    <w:rsid w:val="149111E9"/>
    <w:rsid w:val="153C081E"/>
    <w:rsid w:val="183326C1"/>
    <w:rsid w:val="18423329"/>
    <w:rsid w:val="1A642D06"/>
    <w:rsid w:val="1AED3C3C"/>
    <w:rsid w:val="1EA4787A"/>
    <w:rsid w:val="1F3D3B25"/>
    <w:rsid w:val="1F613FCB"/>
    <w:rsid w:val="21020F63"/>
    <w:rsid w:val="225B5142"/>
    <w:rsid w:val="242D4A2F"/>
    <w:rsid w:val="25C74149"/>
    <w:rsid w:val="26EE6017"/>
    <w:rsid w:val="27E47234"/>
    <w:rsid w:val="28961309"/>
    <w:rsid w:val="294C5091"/>
    <w:rsid w:val="299D3B3E"/>
    <w:rsid w:val="2D9B65E7"/>
    <w:rsid w:val="2DEF4262"/>
    <w:rsid w:val="31DB5660"/>
    <w:rsid w:val="32A95302"/>
    <w:rsid w:val="33727DEA"/>
    <w:rsid w:val="34530EBA"/>
    <w:rsid w:val="34756B1F"/>
    <w:rsid w:val="34E17B8C"/>
    <w:rsid w:val="359758E5"/>
    <w:rsid w:val="35BC534C"/>
    <w:rsid w:val="362C71A2"/>
    <w:rsid w:val="36AE7EFF"/>
    <w:rsid w:val="380B6117"/>
    <w:rsid w:val="38C830CF"/>
    <w:rsid w:val="398029E4"/>
    <w:rsid w:val="3A080B60"/>
    <w:rsid w:val="3C940DA6"/>
    <w:rsid w:val="42E060D8"/>
    <w:rsid w:val="448B37A1"/>
    <w:rsid w:val="47191635"/>
    <w:rsid w:val="472B2331"/>
    <w:rsid w:val="484C692D"/>
    <w:rsid w:val="4A4E5776"/>
    <w:rsid w:val="4AFD3FE5"/>
    <w:rsid w:val="4C3752D5"/>
    <w:rsid w:val="4D493511"/>
    <w:rsid w:val="4F737FE7"/>
    <w:rsid w:val="4FE2609D"/>
    <w:rsid w:val="544256CC"/>
    <w:rsid w:val="56B37C4E"/>
    <w:rsid w:val="56EB388B"/>
    <w:rsid w:val="57877110"/>
    <w:rsid w:val="580077B5"/>
    <w:rsid w:val="58E467F1"/>
    <w:rsid w:val="5A210802"/>
    <w:rsid w:val="5A9F1F3E"/>
    <w:rsid w:val="5BB22BCA"/>
    <w:rsid w:val="5BE6005D"/>
    <w:rsid w:val="5DFD10B1"/>
    <w:rsid w:val="5E653F23"/>
    <w:rsid w:val="6444420E"/>
    <w:rsid w:val="651C47BF"/>
    <w:rsid w:val="692B4952"/>
    <w:rsid w:val="6B561922"/>
    <w:rsid w:val="6B6A2148"/>
    <w:rsid w:val="6C9B12BC"/>
    <w:rsid w:val="6CEF77DA"/>
    <w:rsid w:val="6DEE7A91"/>
    <w:rsid w:val="7A13477D"/>
    <w:rsid w:val="7D311748"/>
    <w:rsid w:val="7FF11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styleId="8">
    <w:name w:val="Hyperlink"/>
    <w:basedOn w:val="6"/>
    <w:autoRedefine/>
    <w:qFormat/>
    <w:uiPriority w:val="0"/>
    <w:rPr>
      <w:color w:val="0000FF"/>
      <w:u w:val="single"/>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1492</Words>
  <Characters>1501</Characters>
  <Lines>0</Lines>
  <Paragraphs>0</Paragraphs>
  <TotalTime>0</TotalTime>
  <ScaleCrop>false</ScaleCrop>
  <LinksUpToDate>false</LinksUpToDate>
  <CharactersWithSpaces>1501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2022-12-26T06:28:00Z</dcterms:created>
  <dc:creator>DELL</dc:creator>
  <cp:lastModifiedBy>五月飘雪飞啊飞</cp:lastModifiedBy>
  <cp:lastPrinted>2024-01-04T14:19:00Z</cp:lastPrinted>
  <dcterms:modified xsi:type="dcterms:W3CDTF">2024-01-10T04:30:00Z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BBFFB4EA98204ED49F826F315A02F4D1_13</vt:lpwstr>
  </property>
</Properties>
</file>