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9B" w:rsidRDefault="0074549B" w:rsidP="005412A6">
      <w:pPr>
        <w:spacing w:after="0" w:line="700" w:lineRule="exact"/>
        <w:jc w:val="center"/>
        <w:rPr>
          <w:rFonts w:asciiTheme="majorEastAsia" w:eastAsiaTheme="majorEastAsia" w:hAnsiTheme="majorEastAsia"/>
          <w:b/>
          <w:sz w:val="44"/>
          <w:szCs w:val="44"/>
        </w:rPr>
      </w:pPr>
    </w:p>
    <w:p w:rsidR="0074549B" w:rsidRDefault="0074549B" w:rsidP="005412A6">
      <w:pPr>
        <w:spacing w:after="0" w:line="700" w:lineRule="exact"/>
        <w:jc w:val="center"/>
        <w:rPr>
          <w:rFonts w:asciiTheme="majorEastAsia" w:eastAsiaTheme="majorEastAsia" w:hAnsiTheme="majorEastAsia"/>
          <w:b/>
          <w:sz w:val="44"/>
          <w:szCs w:val="44"/>
        </w:rPr>
      </w:pPr>
    </w:p>
    <w:p w:rsidR="0074549B" w:rsidRPr="00EC0C40" w:rsidRDefault="0074549B" w:rsidP="005412A6">
      <w:pPr>
        <w:spacing w:after="0" w:line="700" w:lineRule="exact"/>
        <w:jc w:val="center"/>
        <w:rPr>
          <w:rFonts w:asciiTheme="majorEastAsia" w:eastAsiaTheme="majorEastAsia" w:hAnsiTheme="majorEastAsia" w:cs="Times New Roman"/>
          <w:b/>
          <w:sz w:val="44"/>
          <w:szCs w:val="44"/>
        </w:rPr>
      </w:pPr>
      <w:r w:rsidRPr="003B4922">
        <w:rPr>
          <w:rFonts w:asciiTheme="majorEastAsia" w:eastAsiaTheme="majorEastAsia" w:hAnsiTheme="majorEastAsia" w:hint="eastAsia"/>
          <w:b/>
          <w:sz w:val="44"/>
          <w:szCs w:val="44"/>
        </w:rPr>
        <w:t>关于</w:t>
      </w:r>
      <w:r>
        <w:rPr>
          <w:rFonts w:asciiTheme="majorEastAsia" w:eastAsiaTheme="majorEastAsia" w:hAnsiTheme="majorEastAsia" w:hint="eastAsia"/>
          <w:b/>
          <w:sz w:val="44"/>
          <w:szCs w:val="44"/>
        </w:rPr>
        <w:t>严格执行“限塑令”</w:t>
      </w:r>
      <w:r w:rsidRPr="003B4922">
        <w:rPr>
          <w:rFonts w:asciiTheme="majorEastAsia" w:eastAsiaTheme="majorEastAsia" w:hAnsiTheme="majorEastAsia" w:hint="eastAsia"/>
          <w:b/>
          <w:sz w:val="44"/>
          <w:szCs w:val="44"/>
        </w:rPr>
        <w:t>的建议</w:t>
      </w:r>
    </w:p>
    <w:p w:rsidR="0074549B" w:rsidRDefault="0074549B" w:rsidP="00313399">
      <w:pPr>
        <w:spacing w:after="0" w:line="560" w:lineRule="exact"/>
        <w:ind w:firstLineChars="200" w:firstLine="560"/>
        <w:rPr>
          <w:rFonts w:ascii="宋体" w:eastAsia="宋体" w:hAnsi="宋体"/>
          <w:sz w:val="28"/>
          <w:szCs w:val="28"/>
        </w:rPr>
      </w:pPr>
    </w:p>
    <w:p w:rsidR="0074549B" w:rsidRPr="00EC0C40" w:rsidRDefault="0074549B" w:rsidP="00313399">
      <w:pPr>
        <w:spacing w:after="0" w:line="560" w:lineRule="exact"/>
        <w:ind w:firstLineChars="200" w:firstLine="640"/>
        <w:rPr>
          <w:rFonts w:ascii="楷体_GB2312" w:eastAsia="楷体_GB2312" w:hAnsi="楷体"/>
          <w:sz w:val="32"/>
          <w:szCs w:val="32"/>
        </w:rPr>
      </w:pPr>
      <w:r w:rsidRPr="00EC0C40">
        <w:rPr>
          <w:rFonts w:ascii="楷体_GB2312" w:eastAsia="楷体_GB2312" w:hAnsi="楷体" w:hint="eastAsia"/>
          <w:sz w:val="32"/>
          <w:szCs w:val="32"/>
        </w:rPr>
        <w:t>领衔代表：</w:t>
      </w:r>
      <w:r>
        <w:rPr>
          <w:rFonts w:ascii="楷体_GB2312" w:eastAsia="楷体_GB2312" w:hAnsi="楷体" w:hint="eastAsia"/>
          <w:sz w:val="32"/>
          <w:szCs w:val="32"/>
        </w:rPr>
        <w:t>岑婉儿</w:t>
      </w:r>
    </w:p>
    <w:p w:rsidR="0074549B" w:rsidRDefault="005412A6" w:rsidP="00313399">
      <w:pPr>
        <w:spacing w:after="0" w:line="560" w:lineRule="exact"/>
        <w:ind w:firstLineChars="200" w:firstLine="640"/>
        <w:rPr>
          <w:rFonts w:ascii="楷体" w:eastAsia="楷体" w:hAnsi="楷体" w:hint="eastAsia"/>
          <w:sz w:val="32"/>
          <w:szCs w:val="32"/>
        </w:rPr>
      </w:pPr>
      <w:r>
        <w:rPr>
          <w:rFonts w:ascii="楷体" w:eastAsia="楷体" w:hAnsi="楷体"/>
          <w:sz w:val="32"/>
          <w:szCs w:val="32"/>
        </w:rPr>
        <w:t>附议代表</w:t>
      </w:r>
      <w:r>
        <w:rPr>
          <w:rFonts w:ascii="楷体" w:eastAsia="楷体" w:hAnsi="楷体" w:hint="eastAsia"/>
          <w:sz w:val="32"/>
          <w:szCs w:val="32"/>
        </w:rPr>
        <w:t>：</w:t>
      </w:r>
    </w:p>
    <w:p w:rsidR="005412A6" w:rsidRPr="00EC0C40" w:rsidRDefault="005412A6" w:rsidP="00313399">
      <w:pPr>
        <w:spacing w:after="0" w:line="560" w:lineRule="exact"/>
        <w:ind w:firstLineChars="200" w:firstLine="640"/>
        <w:rPr>
          <w:rFonts w:ascii="楷体" w:eastAsia="楷体" w:hAnsi="楷体"/>
          <w:sz w:val="32"/>
          <w:szCs w:val="32"/>
        </w:rPr>
      </w:pPr>
    </w:p>
    <w:p w:rsidR="00021F58" w:rsidRPr="0074549B" w:rsidRDefault="006A67EA" w:rsidP="0074549B">
      <w:pPr>
        <w:pStyle w:val="a3"/>
        <w:shd w:val="clear" w:color="auto" w:fill="FFFFFF"/>
        <w:spacing w:before="0" w:beforeAutospacing="0" w:after="0" w:afterAutospacing="0" w:line="560" w:lineRule="exact"/>
        <w:ind w:firstLineChars="200" w:firstLine="640"/>
        <w:jc w:val="both"/>
        <w:rPr>
          <w:rFonts w:ascii="仿宋_GB2312" w:eastAsia="仿宋_GB2312"/>
          <w:sz w:val="32"/>
          <w:szCs w:val="32"/>
        </w:rPr>
      </w:pPr>
      <w:proofErr w:type="gramStart"/>
      <w:r w:rsidRPr="0074549B">
        <w:rPr>
          <w:rFonts w:ascii="仿宋_GB2312" w:eastAsia="仿宋_GB2312" w:hint="eastAsia"/>
          <w:sz w:val="32"/>
          <w:szCs w:val="32"/>
        </w:rPr>
        <w:t>限</w:t>
      </w:r>
      <w:r w:rsidR="00F16C73" w:rsidRPr="0074549B">
        <w:rPr>
          <w:rFonts w:ascii="仿宋_GB2312" w:eastAsia="仿宋_GB2312" w:hint="eastAsia"/>
          <w:sz w:val="32"/>
          <w:szCs w:val="32"/>
        </w:rPr>
        <w:t>塑令</w:t>
      </w:r>
      <w:proofErr w:type="gramEnd"/>
      <w:r w:rsidR="00F16C73" w:rsidRPr="0074549B">
        <w:rPr>
          <w:rFonts w:ascii="仿宋_GB2312" w:eastAsia="仿宋_GB2312" w:hint="eastAsia"/>
          <w:sz w:val="32"/>
          <w:szCs w:val="32"/>
        </w:rPr>
        <w:t>在</w:t>
      </w:r>
      <w:r w:rsidRPr="0074549B">
        <w:rPr>
          <w:rFonts w:ascii="仿宋_GB2312" w:eastAsia="仿宋_GB2312" w:hint="eastAsia"/>
          <w:sz w:val="32"/>
          <w:szCs w:val="32"/>
        </w:rPr>
        <w:t>我</w:t>
      </w:r>
      <w:r w:rsidR="00F16C73" w:rsidRPr="0074549B">
        <w:rPr>
          <w:rFonts w:ascii="仿宋_GB2312" w:eastAsia="仿宋_GB2312" w:hint="eastAsia"/>
          <w:sz w:val="32"/>
          <w:szCs w:val="32"/>
        </w:rPr>
        <w:t>国已推动执行了十年，</w:t>
      </w:r>
      <w:r w:rsidRPr="0074549B">
        <w:rPr>
          <w:rFonts w:ascii="仿宋_GB2312" w:eastAsia="仿宋_GB2312" w:hint="eastAsia"/>
          <w:sz w:val="32"/>
          <w:szCs w:val="32"/>
        </w:rPr>
        <w:t>国务院办公厅早在2008年就发布过，规定当年6月1日起在全国范围内禁止生产、销售、使用厚度小于0.025毫米的塑料购物袋，商品零售场所实行塑料购物袋有偿使用制度。时隔12年，“限塑令”再度升级。2020年1月，</w:t>
      </w:r>
      <w:proofErr w:type="gramStart"/>
      <w:r w:rsidRPr="0074549B">
        <w:rPr>
          <w:rFonts w:ascii="仿宋_GB2312" w:eastAsia="仿宋_GB2312" w:hint="eastAsia"/>
          <w:sz w:val="32"/>
          <w:szCs w:val="32"/>
        </w:rPr>
        <w:t>国家发改委</w:t>
      </w:r>
      <w:proofErr w:type="gramEnd"/>
      <w:r w:rsidRPr="0074549B">
        <w:rPr>
          <w:rFonts w:ascii="仿宋_GB2312" w:eastAsia="仿宋_GB2312" w:hint="eastAsia"/>
          <w:sz w:val="32"/>
          <w:szCs w:val="32"/>
        </w:rPr>
        <w:t>、生态环境部出台了《关于进一步加强塑料污染治理的意见》。然而执行多年的“限塑令”</w:t>
      </w:r>
      <w:r w:rsidR="00021F58" w:rsidRPr="0074549B">
        <w:rPr>
          <w:rFonts w:ascii="仿宋_GB2312" w:eastAsia="仿宋_GB2312" w:hint="eastAsia"/>
          <w:sz w:val="32"/>
          <w:szCs w:val="32"/>
        </w:rPr>
        <w:t>在我市</w:t>
      </w:r>
      <w:r w:rsidRPr="0074549B">
        <w:rPr>
          <w:rFonts w:ascii="仿宋_GB2312" w:eastAsia="仿宋_GB2312" w:hint="eastAsia"/>
          <w:sz w:val="32"/>
          <w:szCs w:val="32"/>
        </w:rPr>
        <w:t>效果不佳。</w:t>
      </w:r>
      <w:r w:rsidR="00F16C73" w:rsidRPr="0074549B">
        <w:rPr>
          <w:rFonts w:ascii="仿宋_GB2312" w:eastAsia="仿宋_GB2312" w:hint="eastAsia"/>
          <w:sz w:val="32"/>
          <w:szCs w:val="32"/>
        </w:rPr>
        <w:t>尤其是</w:t>
      </w:r>
      <w:r w:rsidR="00021F58" w:rsidRPr="0074549B">
        <w:rPr>
          <w:rFonts w:ascii="仿宋_GB2312" w:eastAsia="仿宋_GB2312" w:hint="eastAsia"/>
          <w:sz w:val="32"/>
          <w:szCs w:val="32"/>
        </w:rPr>
        <w:t>我市已经成为全国文明城市，促使我们的反思。</w:t>
      </w:r>
    </w:p>
    <w:p w:rsidR="00106506" w:rsidRPr="0074549B" w:rsidRDefault="0074549B" w:rsidP="0074549B">
      <w:pPr>
        <w:pStyle w:val="a3"/>
        <w:shd w:val="clear" w:color="auto" w:fill="FFFFFF"/>
        <w:spacing w:before="0" w:beforeAutospacing="0" w:after="0" w:afterAutospacing="0" w:line="560" w:lineRule="exact"/>
        <w:ind w:left="720"/>
        <w:jc w:val="both"/>
        <w:rPr>
          <w:rFonts w:ascii="黑体" w:eastAsia="黑体" w:hAnsi="黑体"/>
          <w:sz w:val="32"/>
          <w:szCs w:val="32"/>
        </w:rPr>
      </w:pPr>
      <w:r w:rsidRPr="0074549B">
        <w:rPr>
          <w:rFonts w:ascii="黑体" w:eastAsia="黑体" w:hAnsi="黑体" w:hint="eastAsia"/>
          <w:sz w:val="32"/>
          <w:szCs w:val="32"/>
        </w:rPr>
        <w:t>一、</w:t>
      </w:r>
      <w:r w:rsidR="00021F58" w:rsidRPr="0074549B">
        <w:rPr>
          <w:rFonts w:ascii="黑体" w:eastAsia="黑体" w:hAnsi="黑体" w:hint="eastAsia"/>
          <w:sz w:val="32"/>
          <w:szCs w:val="32"/>
        </w:rPr>
        <w:t>目前存在的问题</w:t>
      </w:r>
    </w:p>
    <w:p w:rsidR="00021F58" w:rsidRPr="0074549B" w:rsidRDefault="0074549B" w:rsidP="0074549B">
      <w:pPr>
        <w:pStyle w:val="a3"/>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5412A6">
        <w:rPr>
          <w:rFonts w:ascii="楷体_GB2312" w:eastAsia="楷体_GB2312" w:hAnsi="楷体" w:hint="eastAsia"/>
          <w:b/>
          <w:sz w:val="32"/>
          <w:szCs w:val="32"/>
        </w:rPr>
        <w:t>（一）</w:t>
      </w:r>
      <w:r w:rsidR="00021F58" w:rsidRPr="005412A6">
        <w:rPr>
          <w:rFonts w:ascii="楷体_GB2312" w:eastAsia="楷体_GB2312" w:hAnsi="楷体" w:hint="eastAsia"/>
          <w:b/>
          <w:sz w:val="32"/>
          <w:szCs w:val="32"/>
        </w:rPr>
        <w:t>免费塑料袋使用广</w:t>
      </w:r>
      <w:r w:rsidR="00106506" w:rsidRPr="005412A6">
        <w:rPr>
          <w:rFonts w:ascii="楷体_GB2312" w:eastAsia="楷体_GB2312" w:hAnsi="楷体" w:hint="eastAsia"/>
          <w:b/>
          <w:sz w:val="32"/>
          <w:szCs w:val="32"/>
        </w:rPr>
        <w:t>。</w:t>
      </w:r>
      <w:r w:rsidR="00021F58" w:rsidRPr="0074549B">
        <w:rPr>
          <w:rFonts w:ascii="仿宋_GB2312" w:eastAsia="仿宋_GB2312" w:hint="eastAsia"/>
          <w:sz w:val="32"/>
          <w:szCs w:val="32"/>
        </w:rPr>
        <w:t>在小型超市、农贸市场、临街商铺、街边小贩、乡镇小卖部等这些购物环境中人们使用塑料袋已成为一种根深蒂固的习惯，即使在大型超市、标准商场很多人也不吝于多花几毛钱买只塑料袋。</w:t>
      </w:r>
    </w:p>
    <w:p w:rsidR="00F16C73" w:rsidRPr="0074549B" w:rsidRDefault="0074549B" w:rsidP="0074549B">
      <w:pPr>
        <w:pStyle w:val="a3"/>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5412A6">
        <w:rPr>
          <w:rFonts w:ascii="楷体_GB2312" w:eastAsia="楷体_GB2312" w:hAnsi="楷体" w:hint="eastAsia"/>
          <w:b/>
          <w:sz w:val="32"/>
          <w:szCs w:val="32"/>
        </w:rPr>
        <w:lastRenderedPageBreak/>
        <w:t>（二）</w:t>
      </w:r>
      <w:r w:rsidR="006F69A8" w:rsidRPr="005412A6">
        <w:rPr>
          <w:rFonts w:ascii="楷体_GB2312" w:eastAsia="楷体_GB2312" w:hAnsi="楷体" w:hint="eastAsia"/>
          <w:b/>
          <w:sz w:val="32"/>
          <w:szCs w:val="32"/>
        </w:rPr>
        <w:t>新的产业成“限塑令”的阻力。</w:t>
      </w:r>
      <w:r w:rsidR="00F16C73" w:rsidRPr="0074549B">
        <w:rPr>
          <w:rFonts w:ascii="仿宋_GB2312" w:eastAsia="仿宋_GB2312" w:hint="eastAsia"/>
          <w:sz w:val="32"/>
          <w:szCs w:val="32"/>
        </w:rPr>
        <w:t>在物联网+的新经济下</w:t>
      </w:r>
      <w:r w:rsidR="00B53211" w:rsidRPr="0074549B">
        <w:rPr>
          <w:rFonts w:ascii="仿宋_GB2312" w:eastAsia="仿宋_GB2312" w:hint="eastAsia"/>
          <w:sz w:val="32"/>
          <w:szCs w:val="32"/>
        </w:rPr>
        <w:t>，原有落地</w:t>
      </w:r>
      <w:proofErr w:type="gramStart"/>
      <w:r w:rsidR="00B53211" w:rsidRPr="0074549B">
        <w:rPr>
          <w:rFonts w:ascii="仿宋_GB2312" w:eastAsia="仿宋_GB2312" w:hint="eastAsia"/>
          <w:sz w:val="32"/>
          <w:szCs w:val="32"/>
        </w:rPr>
        <w:t>不</w:t>
      </w:r>
      <w:proofErr w:type="gramEnd"/>
      <w:r w:rsidR="00B53211" w:rsidRPr="0074549B">
        <w:rPr>
          <w:rFonts w:ascii="仿宋_GB2312" w:eastAsia="仿宋_GB2312" w:hint="eastAsia"/>
          <w:sz w:val="32"/>
          <w:szCs w:val="32"/>
        </w:rPr>
        <w:t>细化加上新产业又带来新问题。</w:t>
      </w:r>
      <w:r w:rsidR="00F16C73" w:rsidRPr="0074549B">
        <w:rPr>
          <w:rFonts w:ascii="仿宋_GB2312" w:eastAsia="仿宋_GB2312" w:hint="eastAsia"/>
          <w:sz w:val="32"/>
          <w:szCs w:val="32"/>
        </w:rPr>
        <w:t>电商快递</w:t>
      </w:r>
      <w:r w:rsidR="00B53211" w:rsidRPr="0074549B">
        <w:rPr>
          <w:rFonts w:ascii="仿宋_GB2312" w:eastAsia="仿宋_GB2312" w:hint="eastAsia"/>
          <w:sz w:val="32"/>
          <w:szCs w:val="32"/>
        </w:rPr>
        <w:t>和</w:t>
      </w:r>
      <w:r w:rsidR="00F16C73" w:rsidRPr="0074549B">
        <w:rPr>
          <w:rFonts w:ascii="仿宋_GB2312" w:eastAsia="仿宋_GB2312" w:hint="eastAsia"/>
          <w:sz w:val="32"/>
          <w:szCs w:val="32"/>
        </w:rPr>
        <w:t>外卖等新兴</w:t>
      </w:r>
      <w:r w:rsidR="00B53211" w:rsidRPr="0074549B">
        <w:rPr>
          <w:rFonts w:ascii="仿宋_GB2312" w:eastAsia="仿宋_GB2312" w:hint="eastAsia"/>
          <w:sz w:val="32"/>
          <w:szCs w:val="32"/>
        </w:rPr>
        <w:t>产业的</w:t>
      </w:r>
      <w:r w:rsidR="00F16C73" w:rsidRPr="0074549B">
        <w:rPr>
          <w:rFonts w:ascii="仿宋_GB2312" w:eastAsia="仿宋_GB2312" w:hint="eastAsia"/>
          <w:sz w:val="32"/>
          <w:szCs w:val="32"/>
        </w:rPr>
        <w:t>兴起，加重了塑料包装的需求反弹。</w:t>
      </w:r>
      <w:r w:rsidR="00B53211" w:rsidRPr="0074549B">
        <w:rPr>
          <w:rFonts w:ascii="仿宋_GB2312" w:eastAsia="仿宋_GB2312" w:hint="eastAsia"/>
          <w:sz w:val="32"/>
          <w:szCs w:val="32"/>
        </w:rPr>
        <w:t>消费地往往是商家与消费者直接对接，很难监管。</w:t>
      </w:r>
      <w:r w:rsidR="00F16C73" w:rsidRPr="0074549B">
        <w:rPr>
          <w:rFonts w:ascii="仿宋_GB2312" w:eastAsia="仿宋_GB2312" w:hint="eastAsia"/>
          <w:sz w:val="32"/>
          <w:szCs w:val="32"/>
        </w:rPr>
        <w:t>而这些使用的塑料袋质量不一，环保达成性不一，大部分使用后是作为生活垃圾处理，少有回收利用价值。</w:t>
      </w:r>
    </w:p>
    <w:p w:rsidR="00E76177" w:rsidRPr="0074549B" w:rsidRDefault="00E76177" w:rsidP="0074549B">
      <w:pPr>
        <w:pStyle w:val="a3"/>
        <w:shd w:val="clear" w:color="auto" w:fill="FFFFFF"/>
        <w:spacing w:before="0" w:beforeAutospacing="0" w:after="0" w:afterAutospacing="0" w:line="560" w:lineRule="exact"/>
        <w:ind w:left="720"/>
        <w:jc w:val="both"/>
        <w:rPr>
          <w:rFonts w:ascii="黑体" w:eastAsia="黑体" w:hAnsi="黑体"/>
          <w:sz w:val="32"/>
          <w:szCs w:val="32"/>
        </w:rPr>
      </w:pPr>
      <w:r w:rsidRPr="0074549B">
        <w:rPr>
          <w:rFonts w:ascii="黑体" w:eastAsia="黑体" w:hAnsi="黑体" w:hint="eastAsia"/>
          <w:sz w:val="32"/>
          <w:szCs w:val="32"/>
        </w:rPr>
        <w:t>二</w:t>
      </w:r>
      <w:r w:rsidR="00F16C73" w:rsidRPr="0074549B">
        <w:rPr>
          <w:rFonts w:ascii="黑体" w:eastAsia="黑体" w:hAnsi="黑体" w:hint="eastAsia"/>
          <w:sz w:val="32"/>
          <w:szCs w:val="32"/>
        </w:rPr>
        <w:t>、</w:t>
      </w:r>
      <w:r w:rsidRPr="0074549B">
        <w:rPr>
          <w:rFonts w:ascii="黑体" w:eastAsia="黑体" w:hAnsi="黑体" w:hint="eastAsia"/>
          <w:sz w:val="32"/>
          <w:szCs w:val="32"/>
        </w:rPr>
        <w:t>对策建议</w:t>
      </w:r>
    </w:p>
    <w:p w:rsidR="00F16C73" w:rsidRPr="0074549B" w:rsidRDefault="0074549B" w:rsidP="0074549B">
      <w:pPr>
        <w:shd w:val="clear" w:color="auto" w:fill="FFFFFF"/>
        <w:adjustRightInd/>
        <w:snapToGrid/>
        <w:spacing w:after="0" w:line="560" w:lineRule="exact"/>
        <w:ind w:firstLine="480"/>
        <w:jc w:val="both"/>
        <w:rPr>
          <w:rFonts w:ascii="宋体" w:eastAsia="宋体" w:hAnsi="宋体" w:cs="宋体"/>
          <w:sz w:val="32"/>
          <w:szCs w:val="32"/>
        </w:rPr>
      </w:pPr>
      <w:r w:rsidRPr="005412A6">
        <w:rPr>
          <w:rFonts w:ascii="楷体_GB2312" w:eastAsia="楷体_GB2312" w:hAnsi="楷体" w:cs="宋体" w:hint="eastAsia"/>
          <w:b/>
          <w:sz w:val="32"/>
          <w:szCs w:val="32"/>
        </w:rPr>
        <w:t>（一）</w:t>
      </w:r>
      <w:r w:rsidR="00E76177" w:rsidRPr="005412A6">
        <w:rPr>
          <w:rFonts w:ascii="楷体_GB2312" w:eastAsia="楷体_GB2312" w:hAnsi="楷体" w:cs="宋体" w:hint="eastAsia"/>
          <w:b/>
          <w:sz w:val="32"/>
          <w:szCs w:val="32"/>
        </w:rPr>
        <w:t>从源头上遏制。</w:t>
      </w:r>
      <w:r w:rsidR="00F16C73" w:rsidRPr="0074549B">
        <w:rPr>
          <w:rFonts w:ascii="仿宋_GB2312" w:eastAsia="仿宋_GB2312" w:hAnsi="宋体" w:cs="宋体" w:hint="eastAsia"/>
          <w:sz w:val="32"/>
          <w:szCs w:val="32"/>
        </w:rPr>
        <w:t>加强政府监管、职能部门对塑料袋的生产，批发零售消费各环节重点监管，不让违规的非环保产品进入市场，流通市场。</w:t>
      </w:r>
    </w:p>
    <w:p w:rsidR="00F16C73" w:rsidRPr="0074549B" w:rsidRDefault="0074549B" w:rsidP="0074549B">
      <w:pPr>
        <w:shd w:val="clear" w:color="auto" w:fill="FFFFFF"/>
        <w:adjustRightInd/>
        <w:snapToGrid/>
        <w:spacing w:after="0" w:line="560" w:lineRule="exact"/>
        <w:ind w:firstLine="480"/>
        <w:jc w:val="both"/>
        <w:rPr>
          <w:rFonts w:ascii="宋体" w:eastAsia="宋体" w:hAnsi="宋体" w:cs="宋体"/>
          <w:sz w:val="32"/>
          <w:szCs w:val="32"/>
        </w:rPr>
      </w:pPr>
      <w:r w:rsidRPr="005412A6">
        <w:rPr>
          <w:rFonts w:ascii="楷体_GB2312" w:eastAsia="楷体_GB2312" w:hAnsi="楷体" w:cs="宋体" w:hint="eastAsia"/>
          <w:b/>
          <w:sz w:val="32"/>
          <w:szCs w:val="32"/>
        </w:rPr>
        <w:t>（二）</w:t>
      </w:r>
      <w:r w:rsidR="00E76177" w:rsidRPr="005412A6">
        <w:rPr>
          <w:rFonts w:ascii="楷体_GB2312" w:eastAsia="楷体_GB2312" w:hAnsi="楷体" w:cs="宋体" w:hint="eastAsia"/>
          <w:b/>
          <w:sz w:val="32"/>
          <w:szCs w:val="32"/>
        </w:rPr>
        <w:t>加强宣传教育。</w:t>
      </w:r>
      <w:r w:rsidR="00F16C73" w:rsidRPr="0074549B">
        <w:rPr>
          <w:rFonts w:ascii="仿宋_GB2312" w:eastAsia="仿宋_GB2312" w:hAnsi="宋体" w:cs="宋体" w:hint="eastAsia"/>
          <w:sz w:val="32"/>
          <w:szCs w:val="32"/>
        </w:rPr>
        <w:t>在学校、社区、集市等开展教育宣传，发放环保宣传手册，发放环保购物袋，进行环保专题日等活动。形成不接受、不欢迎、不使用非环保塑料袋的氛围，提升居民的环</w:t>
      </w:r>
      <w:r w:rsidR="00E76177" w:rsidRPr="0074549B">
        <w:rPr>
          <w:rFonts w:ascii="仿宋_GB2312" w:eastAsia="仿宋_GB2312" w:hAnsi="宋体" w:cs="宋体" w:hint="eastAsia"/>
          <w:sz w:val="32"/>
          <w:szCs w:val="32"/>
        </w:rPr>
        <w:t>保意识，使之了解、理解图一时之方便而造成污染环境的危害。</w:t>
      </w:r>
    </w:p>
    <w:p w:rsidR="00C90914" w:rsidRPr="0074549B" w:rsidRDefault="0074549B" w:rsidP="0074549B">
      <w:pPr>
        <w:pStyle w:val="a3"/>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5412A6">
        <w:rPr>
          <w:rFonts w:ascii="楷体_GB2312" w:eastAsia="楷体_GB2312" w:hAnsi="楷体" w:hint="eastAsia"/>
          <w:b/>
          <w:sz w:val="32"/>
          <w:szCs w:val="32"/>
        </w:rPr>
        <w:t>（三）</w:t>
      </w:r>
      <w:r w:rsidR="00A51153" w:rsidRPr="005412A6">
        <w:rPr>
          <w:rFonts w:ascii="楷体_GB2312" w:eastAsia="楷体_GB2312" w:hAnsi="楷体" w:hint="eastAsia"/>
          <w:b/>
          <w:sz w:val="32"/>
          <w:szCs w:val="32"/>
        </w:rPr>
        <w:t>加大回收力度。</w:t>
      </w:r>
      <w:r w:rsidR="00A51153" w:rsidRPr="0074549B">
        <w:rPr>
          <w:rFonts w:ascii="仿宋_GB2312" w:eastAsia="仿宋_GB2312" w:hint="eastAsia"/>
          <w:sz w:val="32"/>
          <w:szCs w:val="32"/>
        </w:rPr>
        <w:t>结合垃圾分类工作，分类投放，分类收集，减少被混入垃圾焚烧或填埋的塑料数量。环保部门要加大对废塑料回收和利用整个过程的</w:t>
      </w:r>
      <w:r w:rsidR="00C90914" w:rsidRPr="0074549B">
        <w:rPr>
          <w:rFonts w:ascii="仿宋_GB2312" w:eastAsia="仿宋_GB2312" w:hint="eastAsia"/>
          <w:sz w:val="32"/>
          <w:szCs w:val="32"/>
        </w:rPr>
        <w:t>重点关注、重点研究、统筹规划及</w:t>
      </w:r>
      <w:r w:rsidR="00A51153" w:rsidRPr="0074549B">
        <w:rPr>
          <w:rFonts w:ascii="仿宋_GB2312" w:eastAsia="仿宋_GB2312" w:hint="eastAsia"/>
          <w:sz w:val="32"/>
          <w:szCs w:val="32"/>
        </w:rPr>
        <w:t>环境监管。</w:t>
      </w:r>
    </w:p>
    <w:p w:rsidR="00C90914" w:rsidRPr="0074549B" w:rsidRDefault="00C90914" w:rsidP="0074549B">
      <w:pPr>
        <w:pStyle w:val="a3"/>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4549B">
        <w:rPr>
          <w:rFonts w:ascii="仿宋_GB2312" w:eastAsia="仿宋_GB2312" w:hint="eastAsia"/>
          <w:sz w:val="32"/>
          <w:szCs w:val="32"/>
        </w:rPr>
        <w:t>总之，人人都要自备一颗环保的心，是“升级版限塑令”的最高也是最低要求。一次性塑料制品对环境的影响已不容忽</w:t>
      </w:r>
      <w:r w:rsidRPr="0074549B">
        <w:rPr>
          <w:rFonts w:ascii="仿宋_GB2312" w:eastAsia="仿宋_GB2312" w:hint="eastAsia"/>
          <w:sz w:val="32"/>
          <w:szCs w:val="32"/>
        </w:rPr>
        <w:lastRenderedPageBreak/>
        <w:t>视，“限塑令”的升级，也需要公众意识一起升级，需要消费者、生产企业、商家、国家有关部门形成合力，去共同达成。</w:t>
      </w:r>
    </w:p>
    <w:p w:rsidR="00F16C73" w:rsidRPr="0074549B" w:rsidRDefault="00C90914" w:rsidP="0074549B">
      <w:pPr>
        <w:shd w:val="clear" w:color="auto" w:fill="FFFFFF"/>
        <w:adjustRightInd/>
        <w:snapToGrid/>
        <w:spacing w:after="0" w:line="560" w:lineRule="exact"/>
        <w:ind w:firstLine="480"/>
        <w:jc w:val="both"/>
        <w:rPr>
          <w:rFonts w:ascii="宋体" w:eastAsia="宋体" w:hAnsi="宋体" w:cs="宋体"/>
          <w:sz w:val="32"/>
          <w:szCs w:val="32"/>
        </w:rPr>
      </w:pPr>
      <w:r w:rsidRPr="0074549B">
        <w:rPr>
          <w:rFonts w:ascii="仿宋_GB2312" w:eastAsia="仿宋_GB2312" w:hAnsi="宋体" w:cs="宋体" w:hint="eastAsia"/>
          <w:sz w:val="32"/>
          <w:szCs w:val="32"/>
        </w:rPr>
        <w:t xml:space="preserve"> </w:t>
      </w:r>
      <w:bookmarkStart w:id="0" w:name="_GoBack"/>
      <w:bookmarkEnd w:id="0"/>
    </w:p>
    <w:sectPr w:rsidR="00F16C73" w:rsidRPr="0074549B" w:rsidSect="005412A6">
      <w:footerReference w:type="default" r:id="rId7"/>
      <w:pgSz w:w="11906" w:h="16838"/>
      <w:pgMar w:top="2098" w:right="1531" w:bottom="1985" w:left="1531" w:header="1021" w:footer="15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FFF" w:rsidRDefault="00120FFF" w:rsidP="0074549B">
      <w:pPr>
        <w:spacing w:after="0"/>
      </w:pPr>
      <w:r>
        <w:separator/>
      </w:r>
    </w:p>
  </w:endnote>
  <w:endnote w:type="continuationSeparator" w:id="1">
    <w:p w:rsidR="00120FFF" w:rsidRDefault="00120FFF" w:rsidP="007454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310"/>
      <w:docPartObj>
        <w:docPartGallery w:val="Page Numbers (Bottom of Page)"/>
        <w:docPartUnique/>
      </w:docPartObj>
    </w:sdtPr>
    <w:sdtContent>
      <w:p w:rsidR="0074549B" w:rsidRDefault="004D4AD0">
        <w:pPr>
          <w:pStyle w:val="a5"/>
          <w:jc w:val="center"/>
        </w:pPr>
        <w:fldSimple w:instr=" PAGE   \* MERGEFORMAT ">
          <w:r w:rsidR="005412A6" w:rsidRPr="005412A6">
            <w:rPr>
              <w:noProof/>
              <w:lang w:val="zh-CN"/>
            </w:rPr>
            <w:t>1</w:t>
          </w:r>
        </w:fldSimple>
      </w:p>
    </w:sdtContent>
  </w:sdt>
  <w:p w:rsidR="0074549B" w:rsidRDefault="00745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FFF" w:rsidRDefault="00120FFF" w:rsidP="0074549B">
      <w:pPr>
        <w:spacing w:after="0"/>
      </w:pPr>
      <w:r>
        <w:separator/>
      </w:r>
    </w:p>
  </w:footnote>
  <w:footnote w:type="continuationSeparator" w:id="1">
    <w:p w:rsidR="00120FFF" w:rsidRDefault="00120FFF" w:rsidP="0074549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59A8"/>
    <w:multiLevelType w:val="hybridMultilevel"/>
    <w:tmpl w:val="B6B27A30"/>
    <w:lvl w:ilvl="0" w:tplc="650C18EE">
      <w:start w:val="1"/>
      <w:numFmt w:val="japaneseCounting"/>
      <w:lvlText w:val="（%1）"/>
      <w:lvlJc w:val="left"/>
      <w:pPr>
        <w:ind w:left="1656" w:hanging="108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
    <w:nsid w:val="24C4387E"/>
    <w:multiLevelType w:val="hybridMultilevel"/>
    <w:tmpl w:val="C31A3956"/>
    <w:lvl w:ilvl="0" w:tplc="3DC88ADE">
      <w:start w:val="1"/>
      <w:numFmt w:val="japaneseCounting"/>
      <w:lvlText w:val="%1、"/>
      <w:lvlJc w:val="left"/>
      <w:pPr>
        <w:ind w:left="1300" w:hanging="720"/>
      </w:pPr>
      <w:rPr>
        <w:rFonts w:hint="default"/>
      </w:rPr>
    </w:lvl>
    <w:lvl w:ilvl="1" w:tplc="86B43154">
      <w:start w:val="1"/>
      <w:numFmt w:val="decimal"/>
      <w:lvlText w:val="%2、"/>
      <w:lvlJc w:val="left"/>
      <w:pPr>
        <w:ind w:left="1720" w:hanging="720"/>
      </w:pPr>
      <w:rPr>
        <w:rFonts w:hint="default"/>
      </w:rPr>
    </w:lvl>
    <w:lvl w:ilvl="2" w:tplc="2642061E">
      <w:start w:val="1"/>
      <w:numFmt w:val="japaneseCounting"/>
      <w:lvlText w:val="（%3）"/>
      <w:lvlJc w:val="left"/>
      <w:pPr>
        <w:ind w:left="2500" w:hanging="1080"/>
      </w:pPr>
      <w:rPr>
        <w:rFonts w:hint="default"/>
      </w:r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nsid w:val="587D00AA"/>
    <w:multiLevelType w:val="hybridMultilevel"/>
    <w:tmpl w:val="24BCC156"/>
    <w:lvl w:ilvl="0" w:tplc="5C14F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useFELayout/>
  </w:compat>
  <w:rsids>
    <w:rsidRoot w:val="00F16C73"/>
    <w:rsid w:val="00021F58"/>
    <w:rsid w:val="00075632"/>
    <w:rsid w:val="00106506"/>
    <w:rsid w:val="00120FFF"/>
    <w:rsid w:val="00313399"/>
    <w:rsid w:val="00323B43"/>
    <w:rsid w:val="003D37D8"/>
    <w:rsid w:val="004358AB"/>
    <w:rsid w:val="004465DA"/>
    <w:rsid w:val="004D4AD0"/>
    <w:rsid w:val="005412A6"/>
    <w:rsid w:val="006A67EA"/>
    <w:rsid w:val="006F69A8"/>
    <w:rsid w:val="0074549B"/>
    <w:rsid w:val="008B7726"/>
    <w:rsid w:val="00A51153"/>
    <w:rsid w:val="00AB583F"/>
    <w:rsid w:val="00B53211"/>
    <w:rsid w:val="00C90914"/>
    <w:rsid w:val="00E76177"/>
    <w:rsid w:val="00F16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C73"/>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7454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74549B"/>
    <w:rPr>
      <w:rFonts w:ascii="Tahoma" w:hAnsi="Tahoma"/>
      <w:sz w:val="18"/>
      <w:szCs w:val="18"/>
    </w:rPr>
  </w:style>
  <w:style w:type="paragraph" w:styleId="a5">
    <w:name w:val="footer"/>
    <w:basedOn w:val="a"/>
    <w:link w:val="Char0"/>
    <w:uiPriority w:val="99"/>
    <w:unhideWhenUsed/>
    <w:rsid w:val="0074549B"/>
    <w:pPr>
      <w:tabs>
        <w:tab w:val="center" w:pos="4153"/>
        <w:tab w:val="right" w:pos="8306"/>
      </w:tabs>
    </w:pPr>
    <w:rPr>
      <w:sz w:val="18"/>
      <w:szCs w:val="18"/>
    </w:rPr>
  </w:style>
  <w:style w:type="character" w:customStyle="1" w:styleId="Char0">
    <w:name w:val="页脚 Char"/>
    <w:basedOn w:val="a0"/>
    <w:link w:val="a5"/>
    <w:uiPriority w:val="99"/>
    <w:rsid w:val="0074549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50942010">
      <w:bodyDiv w:val="1"/>
      <w:marLeft w:val="0"/>
      <w:marRight w:val="0"/>
      <w:marTop w:val="0"/>
      <w:marBottom w:val="0"/>
      <w:divBdr>
        <w:top w:val="none" w:sz="0" w:space="0" w:color="auto"/>
        <w:left w:val="none" w:sz="0" w:space="0" w:color="auto"/>
        <w:bottom w:val="none" w:sz="0" w:space="0" w:color="auto"/>
        <w:right w:val="none" w:sz="0" w:space="0" w:color="auto"/>
      </w:divBdr>
    </w:div>
    <w:div w:id="341510868">
      <w:bodyDiv w:val="1"/>
      <w:marLeft w:val="0"/>
      <w:marRight w:val="0"/>
      <w:marTop w:val="0"/>
      <w:marBottom w:val="0"/>
      <w:divBdr>
        <w:top w:val="none" w:sz="0" w:space="0" w:color="auto"/>
        <w:left w:val="none" w:sz="0" w:space="0" w:color="auto"/>
        <w:bottom w:val="none" w:sz="0" w:space="0" w:color="auto"/>
        <w:right w:val="none" w:sz="0" w:space="0" w:color="auto"/>
      </w:divBdr>
    </w:div>
    <w:div w:id="641616233">
      <w:bodyDiv w:val="1"/>
      <w:marLeft w:val="0"/>
      <w:marRight w:val="0"/>
      <w:marTop w:val="0"/>
      <w:marBottom w:val="0"/>
      <w:divBdr>
        <w:top w:val="none" w:sz="0" w:space="0" w:color="auto"/>
        <w:left w:val="none" w:sz="0" w:space="0" w:color="auto"/>
        <w:bottom w:val="none" w:sz="0" w:space="0" w:color="auto"/>
        <w:right w:val="none" w:sz="0" w:space="0" w:color="auto"/>
      </w:divBdr>
    </w:div>
    <w:div w:id="11536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雄飞</dc:creator>
  <cp:keywords/>
  <dc:description/>
  <cp:lastModifiedBy>user</cp:lastModifiedBy>
  <cp:revision>5</cp:revision>
  <dcterms:created xsi:type="dcterms:W3CDTF">2021-01-07T00:29:00Z</dcterms:created>
  <dcterms:modified xsi:type="dcterms:W3CDTF">2021-02-01T08:34:00Z</dcterms:modified>
</cp:coreProperties>
</file>