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类别号标记：A</w:t>
      </w:r>
    </w:p>
    <w:p>
      <w:pPr>
        <w:jc w:val="center"/>
        <w:rPr>
          <w:rFonts w:hint="default" w:ascii="黑体" w:hAnsi="黑体" w:eastAsia="黑体" w:cs="黑体"/>
          <w:bCs/>
          <w:color w:val="000000"/>
          <w:sz w:val="32"/>
          <w:szCs w:val="32"/>
          <w:lang w:val="en-US" w:eastAsia="zh-CN"/>
        </w:rPr>
      </w:pPr>
    </w:p>
    <w:p>
      <w:pPr>
        <w:jc w:val="center"/>
        <w:rPr>
          <w:rFonts w:hint="eastAsia" w:ascii="方正小标宋简体" w:eastAsia="方正小标宋简体"/>
          <w:bCs/>
          <w:color w:val="FF0000"/>
          <w:sz w:val="72"/>
          <w:szCs w:val="72"/>
        </w:rPr>
      </w:pPr>
      <w:r>
        <w:rPr>
          <w:rFonts w:hint="eastAsia" w:ascii="方正小标宋简体" w:eastAsia="方正小标宋简体"/>
          <w:bCs/>
          <w:color w:val="FF0000"/>
          <w:sz w:val="72"/>
          <w:szCs w:val="72"/>
        </w:rPr>
        <w:t>慈溪市发展和改革局文件</w:t>
      </w:r>
    </w:p>
    <w:p>
      <w:pPr>
        <w:jc w:val="center"/>
        <w:rPr>
          <w:rFonts w:hint="eastAsia" w:ascii="方正小标宋简体" w:eastAsia="方正小标宋简体"/>
          <w:bCs/>
          <w:color w:val="FF0000"/>
          <w:sz w:val="32"/>
          <w:szCs w:val="32"/>
        </w:rPr>
      </w:pPr>
    </w:p>
    <w:p>
      <w:pPr>
        <w:spacing w:line="400" w:lineRule="exact"/>
        <w:jc w:val="center"/>
        <w:rPr>
          <w:rFonts w:ascii="仿宋_GB2312"/>
        </w:rPr>
      </w:pPr>
    </w:p>
    <w:p>
      <w:pPr>
        <w:spacing w:line="400" w:lineRule="exact"/>
        <w:ind w:firstLine="320" w:firstLineChars="100"/>
        <w:rPr>
          <w:rFonts w:hint="eastAsia" w:ascii="华文楷体" w:hAnsi="华文楷体" w:eastAsia="华文楷体" w:cs="华文楷体"/>
          <w:sz w:val="32"/>
          <w:szCs w:val="32"/>
        </w:rPr>
      </w:pPr>
      <w:r>
        <w:rPr>
          <w:rFonts w:hint="eastAsia" w:ascii="仿宋_GB2312" w:eastAsia="仿宋_GB2312"/>
          <w:sz w:val="32"/>
          <w:szCs w:val="32"/>
        </w:rPr>
        <w:t>慈发改</w:t>
      </w:r>
      <w:r>
        <w:rPr>
          <w:rFonts w:hint="eastAsia" w:ascii="仿宋_GB2312" w:eastAsia="仿宋_GB2312"/>
          <w:sz w:val="32"/>
          <w:szCs w:val="32"/>
          <w:lang w:eastAsia="zh-CN"/>
        </w:rPr>
        <w:t>建</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              签发人：</w:t>
      </w:r>
      <w:r>
        <w:rPr>
          <w:rFonts w:hint="eastAsia" w:ascii="楷体_GB2312" w:hAnsi="楷体_GB2312" w:eastAsia="楷体_GB2312" w:cs="楷体_GB2312"/>
          <w:sz w:val="32"/>
          <w:szCs w:val="32"/>
          <w:lang w:val="en-US" w:eastAsia="zh-CN"/>
        </w:rPr>
        <w:t>冯  军</w:t>
      </w:r>
      <w:r>
        <w:rPr>
          <w:rFonts w:hint="eastAsia" w:ascii="楷体_GB2312" w:hAnsi="楷体_GB2312" w:eastAsia="楷体_GB2312" w:cs="楷体_GB2312"/>
          <w:sz w:val="32"/>
          <w:szCs w:val="32"/>
        </w:rPr>
        <w:t xml:space="preserve"> </w:t>
      </w:r>
    </w:p>
    <w:p>
      <w:pPr>
        <w:pStyle w:val="11"/>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187960</wp:posOffset>
                </wp:positionV>
                <wp:extent cx="5467350" cy="0"/>
                <wp:effectExtent l="0" t="14605" r="0" b="23495"/>
                <wp:wrapNone/>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4.8pt;height:0pt;width:430.5pt;z-index:251659264;mso-width-relative:page;mso-height-relative:page;" filled="f" stroked="t" coordsize="21600,21600" o:gfxdata="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7NdYnWAAAACQEA&#10;AA8AAAAAAAAAAQAgAAAAIgAAAGRycy9kb3ducmV2LnhtbFBLAQIUABQAAAAIAIdO4kAQpHLn4wEA&#10;AKUDAAAOAAAAAAAAAAEAIAAAACUBAABkcnMvZTJvRG9jLnhtbFBLBQYAAAAABgAGAFkBAAB6BQAA&#10;AAA=&#10;">
                <v:fill on="f" focussize="0,0"/>
                <v:stroke weight="2.25pt" color="#FF0000" joinstyle="round"/>
                <v:imagedata o:title=""/>
                <o:lock v:ext="edit" aspectratio="f"/>
              </v:lin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关于市</w:t>
      </w:r>
      <w:r>
        <w:rPr>
          <w:rFonts w:hint="eastAsia" w:ascii="方正小标宋简体" w:hAnsi="方正小标宋简体" w:eastAsia="方正小标宋简体" w:cs="方正小标宋简体"/>
          <w:b/>
          <w:bCs/>
          <w:sz w:val="40"/>
          <w:szCs w:val="40"/>
          <w:lang w:eastAsia="zh-CN"/>
        </w:rPr>
        <w:t>十八</w:t>
      </w:r>
      <w:r>
        <w:rPr>
          <w:rFonts w:hint="eastAsia" w:ascii="方正小标宋简体" w:hAnsi="方正小标宋简体" w:eastAsia="方正小标宋简体" w:cs="方正小标宋简体"/>
          <w:b/>
          <w:bCs/>
          <w:sz w:val="40"/>
          <w:szCs w:val="40"/>
        </w:rPr>
        <w:t>届</w:t>
      </w:r>
      <w:r>
        <w:rPr>
          <w:rFonts w:hint="eastAsia" w:ascii="方正小标宋简体" w:hAnsi="方正小标宋简体" w:eastAsia="方正小标宋简体" w:cs="方正小标宋简体"/>
          <w:b/>
          <w:bCs/>
          <w:sz w:val="40"/>
          <w:szCs w:val="40"/>
          <w:lang w:eastAsia="zh-CN"/>
        </w:rPr>
        <w:t>人大三</w:t>
      </w:r>
      <w:r>
        <w:rPr>
          <w:rFonts w:hint="eastAsia" w:ascii="方正小标宋简体" w:hAnsi="方正小标宋简体" w:eastAsia="方正小标宋简体" w:cs="方正小标宋简体"/>
          <w:b/>
          <w:bCs/>
          <w:sz w:val="40"/>
          <w:szCs w:val="40"/>
        </w:rPr>
        <w:t>次会议第</w:t>
      </w:r>
      <w:r>
        <w:rPr>
          <w:rFonts w:hint="eastAsia" w:ascii="方正小标宋简体" w:hAnsi="方正小标宋简体" w:eastAsia="方正小标宋简体" w:cs="方正小标宋简体"/>
          <w:b/>
          <w:bCs/>
          <w:sz w:val="40"/>
          <w:szCs w:val="40"/>
          <w:lang w:val="en-US" w:eastAsia="zh-CN"/>
        </w:rPr>
        <w:t>337</w:t>
      </w:r>
      <w:r>
        <w:rPr>
          <w:rFonts w:hint="eastAsia" w:ascii="方正小标宋简体" w:hAnsi="方正小标宋简体" w:eastAsia="方正小标宋简体" w:cs="方正小标宋简体"/>
          <w:b/>
          <w:bCs/>
          <w:sz w:val="40"/>
          <w:szCs w:val="40"/>
        </w:rPr>
        <w:t>号</w:t>
      </w:r>
    </w:p>
    <w:p>
      <w:pPr>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lang w:eastAsia="zh-CN"/>
        </w:rPr>
        <w:t>建议</w:t>
      </w:r>
      <w:r>
        <w:rPr>
          <w:rFonts w:hint="eastAsia" w:ascii="方正小标宋简体" w:hAnsi="方正小标宋简体" w:eastAsia="方正小标宋简体" w:cs="方正小标宋简体"/>
          <w:b/>
          <w:bCs/>
          <w:sz w:val="40"/>
          <w:szCs w:val="40"/>
        </w:rPr>
        <w:t>的答复</w:t>
      </w:r>
    </w:p>
    <w:p/>
    <w:p>
      <w:pPr>
        <w:rPr>
          <w:rFonts w:hint="eastAsia" w:ascii="仿宋" w:hAnsi="仿宋" w:eastAsia="仿宋" w:cs="仿宋"/>
          <w:sz w:val="32"/>
          <w:szCs w:val="32"/>
        </w:rPr>
      </w:pPr>
      <w:r>
        <w:rPr>
          <w:rFonts w:hint="eastAsia" w:ascii="仿宋" w:hAnsi="仿宋" w:eastAsia="仿宋" w:cs="仿宋"/>
          <w:sz w:val="32"/>
          <w:szCs w:val="32"/>
          <w:lang w:eastAsia="zh-CN"/>
        </w:rPr>
        <w:t>韩佰盛代表</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您在市</w:t>
      </w:r>
      <w:r>
        <w:rPr>
          <w:rFonts w:hint="eastAsia" w:ascii="仿宋" w:hAnsi="仿宋" w:eastAsia="仿宋" w:cs="仿宋"/>
          <w:sz w:val="32"/>
          <w:szCs w:val="32"/>
          <w:lang w:eastAsia="zh-CN"/>
        </w:rPr>
        <w:t>十八</w:t>
      </w:r>
      <w:r>
        <w:rPr>
          <w:rFonts w:hint="eastAsia" w:ascii="仿宋" w:hAnsi="仿宋" w:eastAsia="仿宋" w:cs="仿宋"/>
          <w:sz w:val="32"/>
          <w:szCs w:val="32"/>
        </w:rPr>
        <w:t>届</w:t>
      </w:r>
      <w:r>
        <w:rPr>
          <w:rFonts w:hint="eastAsia" w:ascii="仿宋" w:hAnsi="仿宋" w:eastAsia="仿宋" w:cs="仿宋"/>
          <w:sz w:val="32"/>
          <w:szCs w:val="32"/>
          <w:lang w:eastAsia="zh-CN"/>
        </w:rPr>
        <w:t>人大三</w:t>
      </w:r>
      <w:r>
        <w:rPr>
          <w:rFonts w:hint="eastAsia" w:ascii="仿宋" w:hAnsi="仿宋" w:eastAsia="仿宋" w:cs="仿宋"/>
          <w:sz w:val="32"/>
          <w:szCs w:val="32"/>
        </w:rPr>
        <w:t>次会议期间提出的《关于规范安装充电桩的建议》已收悉，根据建议内容，我局及时会同市级有关部门进行了专题研究，现将办理意见答复如下：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随着电动汽车技术的不断成熟</w:t>
      </w:r>
      <w:r>
        <w:rPr>
          <w:rFonts w:hint="eastAsia" w:ascii="仿宋" w:hAnsi="仿宋" w:eastAsia="仿宋" w:cs="仿宋"/>
          <w:sz w:val="32"/>
          <w:szCs w:val="32"/>
          <w:lang w:eastAsia="zh-CN"/>
        </w:rPr>
        <w:t>完善，新能源车低廉的行驶成本和良好的驾乘体验使新能源车逐步替代燃油车。目前我市小型新能源汽车保有量51421 辆，其中2023年，我市新上牌小型新能源汽车 16411辆，同比增长</w:t>
      </w:r>
      <w:r>
        <w:rPr>
          <w:rFonts w:hint="eastAsia" w:ascii="仿宋" w:hAnsi="仿宋" w:eastAsia="仿宋" w:cs="仿宋"/>
          <w:sz w:val="32"/>
          <w:szCs w:val="32"/>
          <w:lang w:val="en-US" w:eastAsia="zh-CN"/>
        </w:rPr>
        <w:t>15.7%。</w:t>
      </w:r>
      <w:r>
        <w:rPr>
          <w:rFonts w:hint="eastAsia" w:ascii="仿宋" w:hAnsi="仿宋" w:eastAsia="仿宋" w:cs="仿宋"/>
          <w:sz w:val="32"/>
          <w:szCs w:val="32"/>
          <w:lang w:eastAsia="zh-CN"/>
        </w:rPr>
        <w:t>今年</w:t>
      </w:r>
      <w:r>
        <w:rPr>
          <w:rFonts w:hint="eastAsia" w:ascii="仿宋" w:hAnsi="仿宋" w:eastAsia="仿宋" w:cs="仿宋"/>
          <w:sz w:val="32"/>
          <w:szCs w:val="32"/>
          <w:lang w:val="en-US" w:eastAsia="zh-CN"/>
        </w:rPr>
        <w:t>1-4月份，我市新上牌新能源小型车6226辆，上牌数量首次超越燃油车，成为小型车车主的首选</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随着新能源车普及率的不断提高，电动车充电问题越来越多，家用充电桩安装后出现的安全问题也日渐凸显，</w:t>
      </w:r>
      <w:r>
        <w:rPr>
          <w:rFonts w:hint="eastAsia" w:ascii="仿宋" w:hAnsi="仿宋" w:eastAsia="仿宋" w:cs="仿宋"/>
          <w:sz w:val="32"/>
          <w:szCs w:val="32"/>
        </w:rPr>
        <w:t>为妥善解决</w:t>
      </w:r>
      <w:r>
        <w:rPr>
          <w:rFonts w:hint="eastAsia" w:ascii="仿宋" w:hAnsi="仿宋" w:eastAsia="仿宋" w:cs="仿宋"/>
          <w:sz w:val="32"/>
          <w:szCs w:val="32"/>
          <w:lang w:eastAsia="zh-CN"/>
        </w:rPr>
        <w:t>这些问题</w:t>
      </w:r>
      <w:r>
        <w:rPr>
          <w:rFonts w:hint="eastAsia" w:ascii="仿宋" w:hAnsi="仿宋" w:eastAsia="仿宋" w:cs="仿宋"/>
          <w:sz w:val="32"/>
          <w:szCs w:val="32"/>
        </w:rPr>
        <w:t>，我们主要做了以下几方面工作：</w:t>
      </w:r>
    </w:p>
    <w:p>
      <w:pPr>
        <w:numPr>
          <w:ilvl w:val="0"/>
          <w:numId w:val="0"/>
        </w:numPr>
        <w:ind w:firstLine="643" w:firstLineChars="200"/>
        <w:rPr>
          <w:rFonts w:hint="eastAsia"/>
          <w:lang w:val="en-US" w:eastAsia="zh-CN"/>
        </w:rPr>
      </w:pPr>
      <w:r>
        <w:rPr>
          <w:rFonts w:hint="eastAsia" w:ascii="仿宋" w:hAnsi="仿宋" w:eastAsia="仿宋" w:cs="仿宋"/>
          <w:b/>
          <w:bCs/>
          <w:sz w:val="32"/>
          <w:szCs w:val="32"/>
          <w:lang w:eastAsia="zh-CN"/>
        </w:rPr>
        <w:t>一．加快公共充电设施建设。</w:t>
      </w:r>
      <w:r>
        <w:rPr>
          <w:rFonts w:hint="eastAsia" w:ascii="仿宋" w:hAnsi="仿宋" w:eastAsia="仿宋" w:cs="仿宋"/>
          <w:sz w:val="32"/>
          <w:szCs w:val="32"/>
        </w:rPr>
        <w:t>为保障新能源车充电需求，</w:t>
      </w:r>
      <w:r>
        <w:rPr>
          <w:rFonts w:hint="eastAsia" w:ascii="仿宋" w:hAnsi="仿宋" w:eastAsia="仿宋" w:cs="仿宋"/>
          <w:sz w:val="32"/>
          <w:szCs w:val="32"/>
          <w:lang w:eastAsia="zh-CN"/>
        </w:rPr>
        <w:t>缓解缺乏家用充电桩安装条件车主的充电焦虑，多年来，我市积极推进充电基础设施建设。截止今</w:t>
      </w:r>
      <w:r>
        <w:rPr>
          <w:rFonts w:hint="eastAsia" w:ascii="仿宋" w:hAnsi="仿宋" w:eastAsia="仿宋" w:cs="仿宋"/>
          <w:sz w:val="32"/>
          <w:szCs w:val="32"/>
          <w:lang w:val="en-US" w:eastAsia="zh-CN"/>
        </w:rPr>
        <w:t>年4月底，我市共建成电动汽车公共充电站216个，充电桩2479个。今年1-4月份，我市新建公共充电站33个，充电桩341个，新建充电桩数量同比增长80.4%。电动汽车充电站分布于城乡各地，充电基础设施网络已基本形成。</w:t>
      </w:r>
    </w:p>
    <w:p>
      <w:pPr>
        <w:pStyle w:val="14"/>
        <w:ind w:firstLine="643" w:firstLineChars="200"/>
        <w:rPr>
          <w:rFonts w:hint="default"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二、推进电力设施改造。</w:t>
      </w:r>
      <w:r>
        <w:rPr>
          <w:rFonts w:hint="eastAsia" w:ascii="仿宋" w:hAnsi="仿宋" w:eastAsia="仿宋" w:cs="仿宋"/>
          <w:b w:val="0"/>
          <w:bCs w:val="0"/>
          <w:kern w:val="2"/>
          <w:sz w:val="32"/>
          <w:szCs w:val="32"/>
          <w:lang w:val="en-US" w:eastAsia="zh-CN" w:bidi="ar-SA"/>
        </w:rPr>
        <w:t>为全面保障村社区充电基础设施建设电源安全，自2022年开始，市供电部门对全市设有地下车库的既有住宅小区，按自用充电桩占地下车位总数20%的比例、每车位7千瓦对公用变配电所容量进行复核验算，不足的按标准进行增容，同时对小区内车位线路进行整体改造提升，原则上计划3年内全面完成增容改造工作。农村电力线路改造提升也正按计划有序推进。</w:t>
      </w:r>
    </w:p>
    <w:p>
      <w:pPr>
        <w:numPr>
          <w:ilvl w:val="0"/>
          <w:numId w:val="0"/>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三、规范家用充电桩安装。</w:t>
      </w:r>
      <w:r>
        <w:rPr>
          <w:rFonts w:hint="eastAsia" w:ascii="仿宋" w:hAnsi="仿宋" w:eastAsia="仿宋" w:cs="仿宋"/>
          <w:sz w:val="32"/>
          <w:szCs w:val="32"/>
          <w:lang w:eastAsia="zh-CN"/>
        </w:rPr>
        <w:t>2022年7月市住建局发布了《慈溪市既有住宅小区电动汽车充电桩加装实施方案》（慈住建〔2022〕81号），方案确定了全面推进住宅小区地下室充电基础设施改造整体布局，进一步明确充电桩申请流程以及老旧小区按需推进公共充电桩建设的操作办法。市住建部门也将督促物业公司积极配合属地镇（街道）、供电部门和业主做好充电桩相关工作，不得设置障碍或私下收费。相对住宅小区充电设施建设的规范管理，农村充电设施建设目前尚缺乏相应的管理细则。目前供电部门在建设过程中，主要是在贯彻落实国务院出台的《关于加快电动汽车充电基础设施建设的指导意见》的基础上，按照</w:t>
      </w:r>
      <w:r>
        <w:rPr>
          <w:rFonts w:hint="eastAsia" w:ascii="仿宋" w:hAnsi="仿宋" w:eastAsia="仿宋" w:cs="仿宋"/>
          <w:sz w:val="32"/>
          <w:szCs w:val="32"/>
          <w:lang w:val="en-US" w:eastAsia="zh-CN"/>
        </w:rPr>
        <w:t>2020年</w:t>
      </w:r>
      <w:r>
        <w:rPr>
          <w:rFonts w:hint="eastAsia" w:ascii="仿宋" w:hAnsi="仿宋" w:eastAsia="仿宋" w:cs="仿宋"/>
          <w:sz w:val="32"/>
          <w:szCs w:val="32"/>
        </w:rPr>
        <w:t>宁波</w:t>
      </w:r>
      <w:r>
        <w:rPr>
          <w:rFonts w:hint="eastAsia" w:ascii="仿宋" w:hAnsi="仿宋" w:eastAsia="仿宋" w:cs="仿宋"/>
          <w:sz w:val="32"/>
          <w:szCs w:val="32"/>
          <w:lang w:eastAsia="zh-CN"/>
        </w:rPr>
        <w:t>市住建局发布的</w:t>
      </w:r>
      <w:r>
        <w:rPr>
          <w:rFonts w:hint="eastAsia" w:ascii="仿宋" w:hAnsi="仿宋" w:eastAsia="仿宋" w:cs="仿宋"/>
          <w:sz w:val="32"/>
          <w:szCs w:val="32"/>
        </w:rPr>
        <w:t>《宁波市民用建筑电动汽车充电设施和充电设备技术规定》（甬DX/JS 008-2020），</w:t>
      </w:r>
      <w:r>
        <w:rPr>
          <w:rFonts w:hint="eastAsia" w:ascii="仿宋" w:hAnsi="仿宋" w:eastAsia="仿宋" w:cs="仿宋"/>
          <w:sz w:val="32"/>
          <w:szCs w:val="32"/>
          <w:lang w:eastAsia="zh-CN"/>
        </w:rPr>
        <w:t>把好农村充电设施建设安全关。</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为进一步规范充电桩安装工作，下步我们将按照您的建议做好以下工作：</w:t>
      </w:r>
      <w:r>
        <w:rPr>
          <w:rFonts w:hint="eastAsia" w:ascii="仿宋" w:hAnsi="仿宋" w:eastAsia="仿宋" w:cs="仿宋"/>
          <w:b/>
          <w:bCs/>
          <w:sz w:val="32"/>
          <w:szCs w:val="32"/>
          <w:lang w:eastAsia="zh-CN"/>
        </w:rPr>
        <w:t>一是</w:t>
      </w:r>
      <w:r>
        <w:rPr>
          <w:rFonts w:hint="eastAsia" w:ascii="仿宋" w:hAnsi="仿宋" w:eastAsia="仿宋" w:cs="仿宋"/>
          <w:sz w:val="32"/>
          <w:szCs w:val="32"/>
          <w:lang w:eastAsia="zh-CN"/>
        </w:rPr>
        <w:t>积极向上级有关部门反映农村家用充电桩建设中存在的问题，要求上级部门出台管理操作细则，规范家庭充电桩外壳保护及安装高度等，在制度上避免安全隐患；</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加强与供电、镇（街道）等单位的沟通衔接，要求在出具安装意见和实际安装中，充分考虑安装场地的实际情况，避免影响道路通行，造成道路拥堵、消防通道堵塞等问题；</w:t>
      </w:r>
      <w:r>
        <w:rPr>
          <w:rFonts w:hint="eastAsia" w:ascii="仿宋" w:hAnsi="仿宋" w:eastAsia="仿宋" w:cs="仿宋"/>
          <w:b/>
          <w:bCs/>
          <w:sz w:val="32"/>
          <w:szCs w:val="32"/>
          <w:lang w:eastAsia="zh-CN"/>
        </w:rPr>
        <w:t>三是</w:t>
      </w:r>
      <w:r>
        <w:rPr>
          <w:rFonts w:hint="eastAsia" w:ascii="仿宋" w:hAnsi="仿宋" w:eastAsia="仿宋" w:cs="仿宋"/>
          <w:sz w:val="32"/>
          <w:szCs w:val="32"/>
          <w:lang w:eastAsia="zh-CN"/>
        </w:rPr>
        <w:t>挖掘老旧小区及乡村公共充电场地，以满足群众需求为导向，在小区周边改造或新农村建设等过程中，配置一定的公共充电设施，提高公共充电站的普及率。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再次感谢</w:t>
      </w:r>
      <w:r>
        <w:rPr>
          <w:rFonts w:hint="eastAsia" w:ascii="仿宋" w:hAnsi="仿宋" w:eastAsia="仿宋" w:cs="仿宋"/>
          <w:sz w:val="32"/>
          <w:szCs w:val="32"/>
          <w:lang w:eastAsia="zh-CN"/>
        </w:rPr>
        <w:t>您</w:t>
      </w:r>
      <w:r>
        <w:rPr>
          <w:rFonts w:hint="eastAsia" w:ascii="仿宋" w:hAnsi="仿宋" w:eastAsia="仿宋" w:cs="仿宋"/>
          <w:sz w:val="32"/>
          <w:szCs w:val="32"/>
        </w:rPr>
        <w:t>对我市发展改革工作的关心和支持！希望您在今后继续多提宝贵意见！</w:t>
      </w: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慈溪市发展和改革局</w:t>
      </w:r>
    </w:p>
    <w:p>
      <w:pPr>
        <w:pStyle w:val="8"/>
      </w:pPr>
      <w:r>
        <w:rPr>
          <w:rFonts w:hint="eastAsia" w:ascii="仿宋" w:hAnsi="仿宋" w:eastAsia="仿宋" w:cs="仿宋"/>
          <w:b w:val="0"/>
          <w:kern w:val="2"/>
          <w:sz w:val="32"/>
          <w:szCs w:val="32"/>
        </w:rPr>
        <w:t xml:space="preserve">                       </w:t>
      </w:r>
      <w:r>
        <w:rPr>
          <w:rFonts w:hint="eastAsia" w:ascii="仿宋" w:hAnsi="仿宋" w:eastAsia="仿宋" w:cs="仿宋"/>
          <w:b w:val="0"/>
          <w:kern w:val="2"/>
          <w:sz w:val="32"/>
          <w:szCs w:val="32"/>
          <w:lang w:val="en-US" w:eastAsia="zh-CN"/>
        </w:rPr>
        <w:t xml:space="preserve"> </w:t>
      </w:r>
      <w:r>
        <w:rPr>
          <w:rFonts w:hint="eastAsia" w:ascii="仿宋" w:hAnsi="仿宋" w:eastAsia="仿宋" w:cs="仿宋"/>
          <w:b w:val="0"/>
          <w:kern w:val="2"/>
          <w:sz w:val="32"/>
          <w:szCs w:val="32"/>
        </w:rPr>
        <w:t xml:space="preserve"> 202</w:t>
      </w:r>
      <w:r>
        <w:rPr>
          <w:rFonts w:hint="eastAsia" w:ascii="仿宋" w:hAnsi="仿宋" w:eastAsia="仿宋" w:cs="仿宋"/>
          <w:b w:val="0"/>
          <w:kern w:val="2"/>
          <w:sz w:val="32"/>
          <w:szCs w:val="32"/>
          <w:lang w:val="en-US" w:eastAsia="zh-CN"/>
        </w:rPr>
        <w:t>4</w:t>
      </w:r>
      <w:r>
        <w:rPr>
          <w:rFonts w:hint="eastAsia" w:ascii="仿宋" w:hAnsi="仿宋" w:eastAsia="仿宋" w:cs="仿宋"/>
          <w:b w:val="0"/>
          <w:kern w:val="2"/>
          <w:sz w:val="32"/>
          <w:szCs w:val="32"/>
        </w:rPr>
        <w:t>年6月</w:t>
      </w:r>
      <w:r>
        <w:rPr>
          <w:rFonts w:hint="eastAsia" w:ascii="仿宋" w:hAnsi="仿宋" w:eastAsia="仿宋" w:cs="仿宋"/>
          <w:b w:val="0"/>
          <w:kern w:val="2"/>
          <w:sz w:val="32"/>
          <w:szCs w:val="32"/>
          <w:lang w:val="en-US" w:eastAsia="zh-CN"/>
        </w:rPr>
        <w:t>23</w:t>
      </w:r>
      <w:r>
        <w:rPr>
          <w:rFonts w:hint="eastAsia" w:ascii="仿宋" w:hAnsi="仿宋" w:eastAsia="仿宋" w:cs="仿宋"/>
          <w:b w:val="0"/>
          <w:kern w:val="2"/>
          <w:sz w:val="32"/>
          <w:szCs w:val="32"/>
        </w:rPr>
        <w:t>日</w:t>
      </w:r>
    </w:p>
    <w:p>
      <w:pPr>
        <w:rPr>
          <w:rFonts w:ascii="仿宋" w:hAnsi="仿宋" w:eastAsia="仿宋" w:cs="仿宋"/>
          <w:sz w:val="32"/>
          <w:szCs w:val="32"/>
        </w:rPr>
      </w:pPr>
    </w:p>
    <w:p>
      <w:pPr>
        <w:pStyle w:val="2"/>
        <w:rPr>
          <w:rFonts w:ascii="仿宋" w:hAnsi="仿宋" w:eastAsia="仿宋" w:cs="仿宋"/>
          <w:sz w:val="32"/>
          <w:szCs w:val="32"/>
        </w:rPr>
      </w:pPr>
    </w:p>
    <w:p>
      <w:pPr>
        <w:pStyle w:val="5"/>
        <w:rPr>
          <w:rFonts w:ascii="仿宋" w:hAnsi="仿宋" w:eastAsia="仿宋" w:cs="仿宋"/>
          <w:sz w:val="32"/>
          <w:szCs w:val="32"/>
        </w:rPr>
      </w:pPr>
    </w:p>
    <w:p>
      <w:pPr>
        <w:pStyle w:val="6"/>
        <w:rPr>
          <w:rFonts w:ascii="仿宋" w:hAnsi="仿宋" w:eastAsia="仿宋" w:cs="仿宋"/>
          <w:sz w:val="32"/>
          <w:szCs w:val="32"/>
        </w:rPr>
      </w:pPr>
    </w:p>
    <w:p>
      <w:pPr>
        <w:pStyle w:val="7"/>
        <w:rPr>
          <w:rFonts w:ascii="仿宋" w:hAnsi="仿宋" w:eastAsia="仿宋" w:cs="仿宋"/>
          <w:sz w:val="32"/>
          <w:szCs w:val="32"/>
        </w:rPr>
      </w:pPr>
    </w:p>
    <w:p>
      <w:pPr>
        <w:pStyle w:val="7"/>
        <w:rPr>
          <w:rFonts w:ascii="仿宋" w:hAnsi="仿宋" w:eastAsia="仿宋" w:cs="仿宋"/>
          <w:sz w:val="32"/>
          <w:szCs w:val="32"/>
        </w:rPr>
      </w:pPr>
    </w:p>
    <w:p>
      <w:pPr>
        <w:pStyle w:val="7"/>
        <w:rPr>
          <w:rFonts w:ascii="仿宋" w:hAnsi="仿宋" w:eastAsia="仿宋" w:cs="仿宋"/>
          <w:sz w:val="32"/>
          <w:szCs w:val="32"/>
        </w:rPr>
      </w:pPr>
    </w:p>
    <w:p>
      <w:pPr>
        <w:pStyle w:val="7"/>
        <w:rPr>
          <w:rFonts w:ascii="仿宋" w:hAnsi="仿宋" w:eastAsia="仿宋" w:cs="仿宋"/>
          <w:sz w:val="32"/>
          <w:szCs w:val="32"/>
        </w:rPr>
      </w:pPr>
    </w:p>
    <w:p>
      <w:pPr>
        <w:pStyle w:val="7"/>
        <w:rPr>
          <w:rFonts w:ascii="仿宋" w:hAnsi="仿宋" w:eastAsia="仿宋" w:cs="仿宋"/>
          <w:sz w:val="32"/>
          <w:szCs w:val="32"/>
        </w:rPr>
      </w:pPr>
    </w:p>
    <w:p>
      <w:pPr>
        <w:ind w:left="960" w:hanging="960" w:hangingChars="300"/>
        <w:rPr>
          <w:rFonts w:hint="eastAsia" w:ascii="仿宋" w:hAnsi="仿宋" w:eastAsia="仿宋" w:cs="仿宋"/>
          <w:sz w:val="32"/>
          <w:szCs w:val="32"/>
          <w:lang w:eastAsia="zh-CN"/>
        </w:rPr>
      </w:pPr>
      <w:r>
        <w:rPr>
          <w:rFonts w:hint="eastAsia" w:ascii="仿宋" w:hAnsi="仿宋" w:eastAsia="仿宋" w:cs="仿宋"/>
          <w:sz w:val="32"/>
          <w:szCs w:val="32"/>
        </w:rPr>
        <w:t>抄送：市人大代表工委，市政府办公室，</w:t>
      </w:r>
      <w:r>
        <w:rPr>
          <w:rFonts w:hint="eastAsia" w:ascii="仿宋" w:hAnsi="仿宋" w:eastAsia="仿宋" w:cs="仿宋"/>
          <w:sz w:val="32"/>
          <w:szCs w:val="32"/>
          <w:lang w:eastAsia="zh-CN"/>
        </w:rPr>
        <w:t>观海卫</w:t>
      </w:r>
      <w:r>
        <w:rPr>
          <w:rFonts w:hint="eastAsia" w:ascii="仿宋" w:hAnsi="仿宋" w:eastAsia="仿宋" w:cs="仿宋"/>
          <w:sz w:val="32"/>
          <w:szCs w:val="32"/>
        </w:rPr>
        <w:t>镇人大代表</w:t>
      </w:r>
      <w:bookmarkStart w:id="0" w:name="_GoBack"/>
      <w:bookmarkEnd w:id="0"/>
      <w:r>
        <w:rPr>
          <w:rFonts w:hint="eastAsia" w:ascii="仿宋" w:hAnsi="仿宋" w:eastAsia="仿宋" w:cs="仿宋"/>
          <w:sz w:val="32"/>
          <w:szCs w:val="32"/>
        </w:rPr>
        <w:t>工委，市农业农村局，市住建局，市自然资源规划局，</w:t>
      </w:r>
      <w:r>
        <w:rPr>
          <w:rFonts w:hint="eastAsia" w:ascii="仿宋" w:hAnsi="仿宋" w:eastAsia="仿宋" w:cs="仿宋"/>
          <w:sz w:val="32"/>
          <w:szCs w:val="32"/>
          <w:lang w:eastAsia="zh-CN"/>
        </w:rPr>
        <w:t>慈溪供电公司。</w:t>
      </w:r>
    </w:p>
    <w:p>
      <w:pPr>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张科迪</w:t>
      </w:r>
    </w:p>
    <w:p>
      <w:pPr>
        <w:rPr>
          <w:rFonts w:ascii="仿宋" w:hAnsi="仿宋" w:eastAsia="仿宋" w:cs="仿宋"/>
          <w:sz w:val="32"/>
          <w:szCs w:val="32"/>
        </w:rPr>
      </w:pPr>
      <w:r>
        <w:rPr>
          <w:rFonts w:hint="eastAsia" w:ascii="仿宋" w:hAnsi="仿宋" w:eastAsia="仿宋" w:cs="仿宋"/>
          <w:sz w:val="32"/>
          <w:szCs w:val="32"/>
        </w:rPr>
        <w:t>联系电话：8959180</w:t>
      </w:r>
      <w:r>
        <w:rPr>
          <w:rFonts w:hint="eastAsia" w:ascii="仿宋" w:hAnsi="仿宋" w:eastAsia="仿宋" w:cs="仿宋"/>
          <w:sz w:val="32"/>
          <w:szCs w:val="32"/>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6347E"/>
    <w:rsid w:val="00116D8F"/>
    <w:rsid w:val="001B503A"/>
    <w:rsid w:val="00362F63"/>
    <w:rsid w:val="005749E8"/>
    <w:rsid w:val="0096720F"/>
    <w:rsid w:val="00A654BF"/>
    <w:rsid w:val="00A94362"/>
    <w:rsid w:val="00C74655"/>
    <w:rsid w:val="00CC6BEE"/>
    <w:rsid w:val="00DC5069"/>
    <w:rsid w:val="00F3416F"/>
    <w:rsid w:val="00F84B56"/>
    <w:rsid w:val="01042123"/>
    <w:rsid w:val="018C2525"/>
    <w:rsid w:val="03053609"/>
    <w:rsid w:val="033F11E5"/>
    <w:rsid w:val="044D7EA4"/>
    <w:rsid w:val="0526485B"/>
    <w:rsid w:val="07EA53C3"/>
    <w:rsid w:val="08FC4551"/>
    <w:rsid w:val="0970235E"/>
    <w:rsid w:val="0D1F24F1"/>
    <w:rsid w:val="0D8E4444"/>
    <w:rsid w:val="0DFC296E"/>
    <w:rsid w:val="108A178D"/>
    <w:rsid w:val="168D6563"/>
    <w:rsid w:val="17753B5B"/>
    <w:rsid w:val="1815578C"/>
    <w:rsid w:val="19A4468C"/>
    <w:rsid w:val="1A917A3F"/>
    <w:rsid w:val="1B5D27BF"/>
    <w:rsid w:val="1B764474"/>
    <w:rsid w:val="1EC943EC"/>
    <w:rsid w:val="1EF47480"/>
    <w:rsid w:val="1F154D3C"/>
    <w:rsid w:val="214A442C"/>
    <w:rsid w:val="22956C07"/>
    <w:rsid w:val="244C4A1C"/>
    <w:rsid w:val="24E75FF9"/>
    <w:rsid w:val="25C46F1C"/>
    <w:rsid w:val="25EF1EF6"/>
    <w:rsid w:val="261857F5"/>
    <w:rsid w:val="261E28EA"/>
    <w:rsid w:val="26506BC1"/>
    <w:rsid w:val="26A06DBA"/>
    <w:rsid w:val="26CA2BD0"/>
    <w:rsid w:val="27131249"/>
    <w:rsid w:val="27170662"/>
    <w:rsid w:val="28445560"/>
    <w:rsid w:val="28C66D8F"/>
    <w:rsid w:val="2A515804"/>
    <w:rsid w:val="2AEC1345"/>
    <w:rsid w:val="2B7A6209"/>
    <w:rsid w:val="2B940577"/>
    <w:rsid w:val="2BD458F2"/>
    <w:rsid w:val="2D0B6899"/>
    <w:rsid w:val="2FBF6A8F"/>
    <w:rsid w:val="327B5D4A"/>
    <w:rsid w:val="329B70F8"/>
    <w:rsid w:val="33F925AF"/>
    <w:rsid w:val="34B210A3"/>
    <w:rsid w:val="365963CB"/>
    <w:rsid w:val="36C045BE"/>
    <w:rsid w:val="3711549C"/>
    <w:rsid w:val="380712E0"/>
    <w:rsid w:val="380C5BB0"/>
    <w:rsid w:val="381A2BEF"/>
    <w:rsid w:val="399C6AA1"/>
    <w:rsid w:val="3A945DA7"/>
    <w:rsid w:val="3A9651A7"/>
    <w:rsid w:val="3B74441C"/>
    <w:rsid w:val="3C5B1B78"/>
    <w:rsid w:val="3D06196E"/>
    <w:rsid w:val="3FBD278D"/>
    <w:rsid w:val="44D751D7"/>
    <w:rsid w:val="463873AD"/>
    <w:rsid w:val="476A553D"/>
    <w:rsid w:val="4ECA0857"/>
    <w:rsid w:val="51EF1230"/>
    <w:rsid w:val="538607F4"/>
    <w:rsid w:val="53A4168D"/>
    <w:rsid w:val="55BA43DF"/>
    <w:rsid w:val="55D436D3"/>
    <w:rsid w:val="56D90981"/>
    <w:rsid w:val="57561D68"/>
    <w:rsid w:val="58B550DB"/>
    <w:rsid w:val="5AB17B42"/>
    <w:rsid w:val="5FF67462"/>
    <w:rsid w:val="60AC7100"/>
    <w:rsid w:val="633B33F4"/>
    <w:rsid w:val="6347605E"/>
    <w:rsid w:val="66507BD9"/>
    <w:rsid w:val="673B1897"/>
    <w:rsid w:val="6A7E6F36"/>
    <w:rsid w:val="6ACE3492"/>
    <w:rsid w:val="6D7315EF"/>
    <w:rsid w:val="6EE2602F"/>
    <w:rsid w:val="6F1B71A4"/>
    <w:rsid w:val="7036347E"/>
    <w:rsid w:val="70F55911"/>
    <w:rsid w:val="71BE6F49"/>
    <w:rsid w:val="71D04B5B"/>
    <w:rsid w:val="7347585E"/>
    <w:rsid w:val="74DC370F"/>
    <w:rsid w:val="76637B11"/>
    <w:rsid w:val="76A61A9B"/>
    <w:rsid w:val="77F96735"/>
    <w:rsid w:val="7DB639E5"/>
    <w:rsid w:val="7DD91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qFormat/>
    <w:uiPriority w:val="0"/>
    <w:pPr>
      <w:keepNext/>
      <w:keepLines/>
      <w:spacing w:line="552" w:lineRule="exact"/>
      <w:jc w:val="center"/>
      <w:outlineLvl w:val="0"/>
    </w:pPr>
    <w:rPr>
      <w:rFonts w:ascii="方正小标宋简体" w:hAnsi="方正小标宋简体" w:eastAsia="方正小标宋简体" w:cs="方正小标宋简体"/>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next w:val="6"/>
    <w:qFormat/>
    <w:uiPriority w:val="0"/>
    <w:pPr>
      <w:spacing w:after="120"/>
      <w:ind w:left="420" w:leftChars="200" w:firstLine="420" w:firstLineChars="200"/>
    </w:pPr>
    <w:rPr>
      <w:rFonts w:ascii="Calibri" w:hAnsi="Calibri" w:eastAsia="宋体"/>
      <w:sz w:val="21"/>
      <w:szCs w:val="22"/>
    </w:rPr>
  </w:style>
  <w:style w:type="paragraph" w:styleId="6">
    <w:name w:val="Body Text Indent"/>
    <w:basedOn w:val="1"/>
    <w:next w:val="7"/>
    <w:qFormat/>
    <w:uiPriority w:val="0"/>
    <w:pPr>
      <w:ind w:firstLine="615"/>
    </w:pPr>
    <w:rPr>
      <w:rFonts w:ascii="仿宋_GB2312" w:hAnsi="华文仿宋" w:eastAsia="仿宋_GB2312"/>
      <w:sz w:val="32"/>
      <w:szCs w:val="24"/>
    </w:rPr>
  </w:style>
  <w:style w:type="paragraph" w:styleId="7">
    <w:name w:val="Normal Indent"/>
    <w:basedOn w:val="1"/>
    <w:qFormat/>
    <w:uiPriority w:val="99"/>
    <w:pPr>
      <w:ind w:firstLine="200" w:firstLineChars="200"/>
    </w:pPr>
    <w:rPr>
      <w:rFonts w:ascii="Times New Roman" w:hAnsi="Times New Roman"/>
      <w:szCs w:val="21"/>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customStyle="1" w:styleId="14">
    <w:name w:val="Char"/>
    <w:basedOn w:val="1"/>
    <w:qFormat/>
    <w:uiPriority w:val="0"/>
    <w:rPr>
      <w:rFonts w:ascii="Times New Roman"/>
    </w:rPr>
  </w:style>
  <w:style w:type="character" w:customStyle="1" w:styleId="15">
    <w:name w:val="页眉 Char"/>
    <w:basedOn w:val="13"/>
    <w:link w:val="10"/>
    <w:qFormat/>
    <w:uiPriority w:val="0"/>
    <w:rPr>
      <w:rFonts w:ascii="Calibri" w:hAnsi="Calibri" w:eastAsia="宋体" w:cs="Times New Roman"/>
      <w:kern w:val="2"/>
      <w:sz w:val="18"/>
      <w:szCs w:val="18"/>
    </w:rPr>
  </w:style>
  <w:style w:type="character" w:customStyle="1" w:styleId="16">
    <w:name w:val="页脚 Char"/>
    <w:basedOn w:val="13"/>
    <w:link w:val="9"/>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262</Words>
  <Characters>1500</Characters>
  <Lines>12</Lines>
  <Paragraphs>3</Paragraphs>
  <TotalTime>0</TotalTime>
  <ScaleCrop>false</ScaleCrop>
  <LinksUpToDate>false</LinksUpToDate>
  <CharactersWithSpaces>1759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2022-06-14T09:58:00Z</dcterms:created>
  <dc:creator>Administrator</dc:creator>
  <cp:lastModifiedBy>Administrator</cp:lastModifiedBy>
  <cp:lastPrinted>2024-06-04T06:04:00Z</cp:lastPrinted>
  <dcterms:modified xsi:type="dcterms:W3CDTF">2024-06-27T07:10:26Z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