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_GB2312" w:eastAsia="仿宋_GB2312"/>
          <w:b/>
          <w:bCs/>
          <w:sz w:val="36"/>
        </w:rPr>
      </w:pPr>
      <w:r>
        <w:rPr>
          <w:rFonts w:hint="eastAsia" w:ascii="仿宋_GB2312" w:eastAsia="仿宋_GB2312"/>
          <w:b/>
          <w:sz w:val="32"/>
        </w:rPr>
        <w:t>类别号标记：</w:t>
      </w:r>
      <w:r>
        <w:rPr>
          <w:rFonts w:hint="eastAsia"/>
          <w:b/>
          <w:sz w:val="32"/>
          <w:lang w:val="en-US" w:eastAsia="zh-CN"/>
        </w:rPr>
        <w:t>A</w:t>
      </w:r>
    </w:p>
    <w:p>
      <w:pPr>
        <w:tabs>
          <w:tab w:val="left" w:pos="360"/>
          <w:tab w:val="left" w:pos="7920"/>
          <w:tab w:val="left" w:pos="8200"/>
        </w:tabs>
        <w:spacing w:line="560" w:lineRule="exact"/>
        <w:jc w:val="center"/>
        <w:rPr>
          <w:rFonts w:hint="eastAsia" w:ascii="仿宋_GB2312" w:eastAsia="仿宋_GB2312"/>
          <w:sz w:val="32"/>
          <w:szCs w:val="32"/>
        </w:rPr>
      </w:pPr>
    </w:p>
    <w:p>
      <w:pPr>
        <w:tabs>
          <w:tab w:val="left" w:pos="360"/>
          <w:tab w:val="left" w:pos="7920"/>
          <w:tab w:val="left" w:pos="8200"/>
        </w:tabs>
        <w:spacing w:line="840" w:lineRule="exact"/>
        <w:rPr>
          <w:rFonts w:hint="eastAsia" w:ascii="宋体" w:hAnsi="宋体" w:eastAsia="宋体" w:cs="宋体"/>
          <w:b/>
          <w:bCs/>
          <w:color w:val="FF0000"/>
          <w:spacing w:val="-14"/>
          <w:w w:val="80"/>
          <w:sz w:val="72"/>
          <w:szCs w:val="72"/>
        </w:rPr>
      </w:pPr>
      <w:r>
        <w:rPr>
          <w:rFonts w:hint="eastAsia" w:ascii="宋体" w:hAnsi="宋体" w:eastAsia="宋体" w:cs="宋体"/>
          <w:b/>
          <w:bCs/>
          <w:color w:val="FF0000"/>
          <w:spacing w:val="-17"/>
          <w:w w:val="80"/>
          <w:sz w:val="72"/>
          <w:szCs w:val="72"/>
        </w:rPr>
        <w:t>慈溪市人力资源和社会保障局文件</w:t>
      </w:r>
    </w:p>
    <w:p>
      <w:pPr>
        <w:tabs>
          <w:tab w:val="left" w:pos="360"/>
          <w:tab w:val="left" w:pos="7920"/>
          <w:tab w:val="left" w:pos="8200"/>
        </w:tabs>
        <w:spacing w:line="560" w:lineRule="exact"/>
        <w:jc w:val="center"/>
        <w:rPr>
          <w:rFonts w:hint="eastAsia" w:ascii="仿宋_GB2312" w:eastAsia="仿宋_GB2312"/>
          <w:sz w:val="32"/>
          <w:szCs w:val="32"/>
        </w:rPr>
      </w:pPr>
    </w:p>
    <w:p>
      <w:pPr>
        <w:tabs>
          <w:tab w:val="left" w:pos="360"/>
          <w:tab w:val="left" w:pos="7920"/>
          <w:tab w:val="left" w:pos="8200"/>
        </w:tabs>
        <w:spacing w:line="560" w:lineRule="exact"/>
        <w:jc w:val="center"/>
        <w:rPr>
          <w:rFonts w:hint="eastAsia" w:ascii="仿宋_GB2312" w:eastAsia="仿宋_GB2312"/>
          <w:sz w:val="32"/>
          <w:szCs w:val="32"/>
        </w:rPr>
      </w:pPr>
    </w:p>
    <w:tbl>
      <w:tblPr>
        <w:tblStyle w:val="6"/>
        <w:tblpPr w:leftFromText="180" w:rightFromText="180" w:vertAnchor="text" w:horzAnchor="page" w:tblpX="1627" w:tblpY="80"/>
        <w:tblOverlap w:val="never"/>
        <w:tblW w:w="9060" w:type="dxa"/>
        <w:tblInd w:w="0" w:type="dxa"/>
        <w:tblBorders>
          <w:top w:val="none" w:color="auto" w:sz="0" w:space="0"/>
          <w:left w:val="none" w:color="auto" w:sz="0" w:space="0"/>
          <w:bottom w:val="single" w:color="FF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single" w:color="FF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9060" w:type="dxa"/>
            <w:tcBorders>
              <w:tl2br w:val="nil"/>
              <w:tr2bl w:val="nil"/>
            </w:tcBorders>
            <w:noWrap w:val="0"/>
            <w:vAlign w:val="top"/>
          </w:tcPr>
          <w:p>
            <w:pPr>
              <w:tabs>
                <w:tab w:val="left" w:pos="360"/>
                <w:tab w:val="left" w:pos="7920"/>
                <w:tab w:val="left" w:pos="8200"/>
              </w:tabs>
              <w:spacing w:line="560" w:lineRule="exact"/>
              <w:rPr>
                <w:rFonts w:hint="eastAsia" w:ascii="仿宋_GB2312" w:eastAsia="仿宋_GB2312"/>
                <w:sz w:val="32"/>
                <w:szCs w:val="32"/>
              </w:rPr>
            </w:pPr>
            <w:r>
              <w:rPr>
                <w:rFonts w:hint="eastAsia" w:ascii="仿宋_GB2312" w:hAnsi="宋体" w:eastAsia="仿宋_GB2312"/>
                <w:sz w:val="32"/>
                <w:szCs w:val="32"/>
              </w:rPr>
              <w:t xml:space="preserve">   慈人社</w:t>
            </w:r>
            <w:r>
              <w:rPr>
                <w:rFonts w:hint="eastAsia"/>
                <w:sz w:val="32"/>
                <w:szCs w:val="32"/>
                <w:lang w:val="en-US" w:eastAsia="zh-CN"/>
              </w:rPr>
              <w:t>建</w:t>
            </w:r>
            <w:r>
              <w:rPr>
                <w:rFonts w:hint="eastAsia" w:ascii="仿宋_GB2312" w:hAnsi="宋体" w:eastAsia="仿宋_GB2312"/>
                <w:sz w:val="32"/>
                <w:szCs w:val="32"/>
              </w:rPr>
              <w:t>〔20</w:t>
            </w:r>
            <w:r>
              <w:rPr>
                <w:rFonts w:hint="eastAsia"/>
                <w:sz w:val="32"/>
                <w:szCs w:val="32"/>
                <w:lang w:val="en-US" w:eastAsia="zh-CN"/>
              </w:rPr>
              <w:t>23</w:t>
            </w:r>
            <w:r>
              <w:rPr>
                <w:rFonts w:hint="eastAsia" w:ascii="仿宋_GB2312" w:hAnsi="宋体" w:eastAsia="仿宋_GB2312"/>
                <w:sz w:val="32"/>
                <w:szCs w:val="32"/>
              </w:rPr>
              <w:t>〕</w:t>
            </w:r>
            <w:r>
              <w:rPr>
                <w:rFonts w:hint="eastAsia"/>
                <w:sz w:val="32"/>
                <w:szCs w:val="32"/>
                <w:lang w:val="en-US" w:eastAsia="zh-CN"/>
              </w:rPr>
              <w:t>7</w:t>
            </w:r>
            <w:r>
              <w:rPr>
                <w:rFonts w:hint="eastAsia" w:ascii="仿宋_GB2312" w:hAnsi="宋体" w:eastAsia="仿宋_GB2312"/>
                <w:sz w:val="32"/>
                <w:szCs w:val="32"/>
              </w:rPr>
              <w:t>号               签发人：</w:t>
            </w:r>
            <w:r>
              <w:rPr>
                <w:rFonts w:hint="eastAsia" w:ascii="仿宋" w:hAnsi="仿宋" w:eastAsia="仿宋"/>
                <w:sz w:val="32"/>
              </w:rPr>
              <w:t>沈维江</w:t>
            </w:r>
          </w:p>
        </w:tc>
      </w:tr>
    </w:tbl>
    <w:p>
      <w:pPr>
        <w:keepNext w:val="0"/>
        <w:keepLines w:val="0"/>
        <w:pageBreakBefore w:val="0"/>
        <w:widowControl w:val="0"/>
        <w:kinsoku/>
        <w:wordWrap/>
        <w:overflowPunct/>
        <w:topLinePunct w:val="0"/>
        <w:autoSpaceDE/>
        <w:autoSpaceDN/>
        <w:bidi w:val="0"/>
        <w:adjustRightInd/>
        <w:snapToGrid/>
        <w:spacing w:before="0" w:beforeLines="0" w:after="156" w:afterLines="50" w:line="640" w:lineRule="exact"/>
        <w:ind w:left="0" w:leftChars="0" w:right="0" w:rightChars="0" w:firstLine="0" w:firstLineChars="0"/>
        <w:jc w:val="center"/>
        <w:textAlignment w:val="auto"/>
        <w:outlineLvl w:val="9"/>
        <w:rPr>
          <w:rFonts w:hint="eastAsia" w:ascii="仿宋_GB2312" w:hAnsi="宋体" w:eastAsia="仿宋_GB2312"/>
          <w:sz w:val="32"/>
          <w:szCs w:val="32"/>
        </w:rPr>
      </w:pPr>
    </w:p>
    <w:p>
      <w:pPr>
        <w:jc w:val="center"/>
        <w:rPr>
          <w:rFonts w:hint="eastAsia" w:ascii="方正小标宋简体" w:hAnsi="方正小标宋简体" w:eastAsia="方正小标宋简体" w:cs="方正小标宋简体"/>
          <w:kern w:val="0"/>
          <w:sz w:val="36"/>
          <w:szCs w:val="36"/>
          <w:lang w:val="en-US" w:eastAsia="zh-CN"/>
        </w:rPr>
      </w:pPr>
      <w:r>
        <w:rPr>
          <w:rFonts w:hint="eastAsia" w:ascii="方正小标宋简体" w:hAnsi="方正小标宋简体" w:eastAsia="方正小标宋简体" w:cs="方正小标宋简体"/>
          <w:kern w:val="0"/>
          <w:sz w:val="36"/>
          <w:szCs w:val="36"/>
          <w:lang w:val="en-US" w:eastAsia="zh-CN"/>
        </w:rPr>
        <w:t>关于市十八届人大第二次会议第134号建议的答复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Ansi="仿宋_GB2312" w:cs="仿宋_GB2312"/>
          <w:bCs/>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pacing w:val="0"/>
          <w:sz w:val="32"/>
          <w:szCs w:val="32"/>
        </w:rPr>
      </w:pPr>
      <w:r>
        <w:rPr>
          <w:rFonts w:hint="eastAsia" w:hAnsi="仿宋_GB2312" w:cs="仿宋_GB2312"/>
          <w:bCs/>
          <w:spacing w:val="0"/>
          <w:sz w:val="32"/>
          <w:szCs w:val="32"/>
          <w:lang w:val="en-US" w:eastAsia="zh-CN"/>
        </w:rPr>
        <w:t>张一驰代表</w:t>
      </w:r>
      <w:r>
        <w:rPr>
          <w:rFonts w:hint="eastAsia" w:ascii="仿宋_GB2312" w:hAnsi="仿宋_GB2312" w:eastAsia="仿宋_GB2312" w:cs="仿宋_GB2312"/>
          <w:bCs/>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pacing w:val="0"/>
          <w:sz w:val="32"/>
          <w:szCs w:val="32"/>
        </w:rPr>
      </w:pPr>
      <w:r>
        <w:rPr>
          <w:rFonts w:hint="eastAsia" w:hAnsi="仿宋_GB2312" w:cs="仿宋_GB2312"/>
          <w:bCs/>
          <w:spacing w:val="0"/>
          <w:sz w:val="32"/>
          <w:szCs w:val="32"/>
          <w:lang w:eastAsia="zh-CN"/>
        </w:rPr>
        <w:t>您</w:t>
      </w:r>
      <w:r>
        <w:rPr>
          <w:rFonts w:hint="eastAsia" w:ascii="仿宋_GB2312" w:hAnsi="仿宋_GB2312" w:eastAsia="仿宋_GB2312" w:cs="仿宋_GB2312"/>
          <w:bCs/>
          <w:spacing w:val="0"/>
          <w:sz w:val="32"/>
          <w:szCs w:val="32"/>
        </w:rPr>
        <w:t>提出的《关于搭建劳务管理平台实现劳务联控管理的建议》已收悉。我局及时</w:t>
      </w:r>
      <w:r>
        <w:rPr>
          <w:rFonts w:hint="eastAsia" w:hAnsi="仿宋_GB2312" w:cs="仿宋_GB2312"/>
          <w:bCs/>
          <w:spacing w:val="0"/>
          <w:sz w:val="32"/>
          <w:szCs w:val="32"/>
          <w:lang w:val="en-US" w:eastAsia="zh-CN"/>
        </w:rPr>
        <w:t>与市公安局、市市场监管局和市委宣传部</w:t>
      </w:r>
      <w:r>
        <w:rPr>
          <w:rFonts w:hint="eastAsia" w:ascii="仿宋_GB2312" w:hAnsi="仿宋_GB2312" w:eastAsia="仿宋_GB2312" w:cs="仿宋_GB2312"/>
          <w:bCs/>
          <w:spacing w:val="0"/>
          <w:sz w:val="32"/>
          <w:szCs w:val="32"/>
        </w:rPr>
        <w:t>进行了认真研究，现答复如下：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仿宋_GB2312" w:cs="仿宋_GB2312"/>
          <w:sz w:val="32"/>
          <w:szCs w:val="32"/>
          <w:lang w:eastAsia="zh-CN"/>
        </w:rPr>
      </w:pPr>
      <w:r>
        <w:rPr>
          <w:rFonts w:hint="eastAsia" w:hAnsi="仿宋_GB2312" w:cs="仿宋_GB2312"/>
          <w:sz w:val="32"/>
          <w:szCs w:val="32"/>
          <w:lang w:val="en-US" w:eastAsia="zh-CN"/>
        </w:rPr>
        <w:t>近年来</w:t>
      </w:r>
      <w:r>
        <w:rPr>
          <w:rFonts w:hint="eastAsia" w:hAnsi="仿宋_GB2312" w:cs="仿宋_GB2312"/>
          <w:sz w:val="32"/>
          <w:szCs w:val="32"/>
          <w:lang w:eastAsia="zh-CN"/>
        </w:rPr>
        <w:t>，</w:t>
      </w:r>
      <w:r>
        <w:rPr>
          <w:rFonts w:hint="eastAsia" w:ascii="仿宋_GB2312" w:hAnsi="仿宋_GB2312" w:eastAsia="仿宋_GB2312" w:cs="仿宋_GB2312"/>
          <w:sz w:val="32"/>
          <w:szCs w:val="32"/>
          <w:lang w:val="en-US" w:eastAsia="zh-CN"/>
        </w:rPr>
        <w:t>随着直播带货、外卖闪送等新经济新业态的崛起,</w:t>
      </w:r>
      <w:r>
        <w:rPr>
          <w:rFonts w:hint="eastAsia" w:hAnsi="仿宋_GB2312" w:cs="仿宋_GB2312"/>
          <w:sz w:val="32"/>
          <w:szCs w:val="32"/>
          <w:lang w:val="en-US" w:eastAsia="zh-CN"/>
        </w:rPr>
        <w:t>以及灵活用工形式的广泛应用，</w:t>
      </w:r>
      <w:r>
        <w:rPr>
          <w:rFonts w:hint="eastAsia" w:ascii="仿宋_GB2312" w:hAnsi="仿宋_GB2312" w:eastAsia="仿宋_GB2312" w:cs="仿宋_GB2312"/>
          <w:sz w:val="32"/>
          <w:szCs w:val="32"/>
          <w:lang w:val="en-US" w:eastAsia="zh-CN"/>
        </w:rPr>
        <w:t>劳务派遣</w:t>
      </w:r>
      <w:r>
        <w:rPr>
          <w:rFonts w:hint="eastAsia" w:hAnsi="仿宋_GB2312" w:cs="仿宋_GB2312"/>
          <w:sz w:val="32"/>
          <w:szCs w:val="32"/>
          <w:lang w:val="en-US" w:eastAsia="zh-CN"/>
        </w:rPr>
        <w:t>行业</w:t>
      </w:r>
      <w:r>
        <w:rPr>
          <w:rFonts w:hint="eastAsia" w:ascii="仿宋_GB2312" w:hAnsi="仿宋_GB2312" w:eastAsia="仿宋_GB2312" w:cs="仿宋_GB2312"/>
          <w:sz w:val="32"/>
          <w:szCs w:val="32"/>
          <w:lang w:val="en-US" w:eastAsia="zh-CN"/>
        </w:rPr>
        <w:t>发展迅速</w:t>
      </w:r>
      <w:r>
        <w:rPr>
          <w:rFonts w:hint="eastAsia" w:hAnsi="仿宋_GB2312" w:cs="仿宋_GB2312"/>
          <w:sz w:val="32"/>
          <w:szCs w:val="32"/>
          <w:lang w:eastAsia="zh-CN"/>
        </w:rPr>
        <w:t>。我局从</w:t>
      </w:r>
      <w:r>
        <w:rPr>
          <w:rFonts w:hint="eastAsia" w:hAnsi="仿宋_GB2312" w:cs="仿宋_GB2312"/>
          <w:sz w:val="32"/>
          <w:szCs w:val="32"/>
          <w:lang w:val="en-US" w:eastAsia="zh-CN"/>
        </w:rPr>
        <w:t>建机制、抓监管、拓渠道</w:t>
      </w:r>
      <w:r>
        <w:rPr>
          <w:rFonts w:hint="eastAsia" w:hAnsi="仿宋_GB2312" w:cs="仿宋_GB2312"/>
          <w:sz w:val="32"/>
          <w:szCs w:val="32"/>
          <w:lang w:eastAsia="zh-CN"/>
        </w:rPr>
        <w:t>等方面</w:t>
      </w:r>
      <w:r>
        <w:rPr>
          <w:rFonts w:hint="eastAsia" w:hAnsi="仿宋_GB2312" w:cs="仿宋_GB2312"/>
          <w:sz w:val="32"/>
          <w:szCs w:val="32"/>
          <w:lang w:val="en-US" w:eastAsia="zh-CN"/>
        </w:rPr>
        <w:t>持续</w:t>
      </w:r>
      <w:r>
        <w:rPr>
          <w:rFonts w:hint="eastAsia" w:hAnsi="仿宋_GB2312" w:cs="仿宋_GB2312"/>
          <w:sz w:val="32"/>
          <w:szCs w:val="32"/>
          <w:lang w:eastAsia="zh-CN"/>
        </w:rPr>
        <w:t>发力，进一步</w:t>
      </w:r>
      <w:r>
        <w:rPr>
          <w:rFonts w:hint="eastAsia" w:ascii="仿宋_GB2312" w:hAnsi="仿宋_GB2312" w:eastAsia="仿宋_GB2312" w:cs="仿宋_GB2312"/>
          <w:sz w:val="32"/>
          <w:szCs w:val="32"/>
        </w:rPr>
        <w:t>规范劳务派遣及用工行为</w:t>
      </w:r>
      <w:r>
        <w:rPr>
          <w:rFonts w:hint="eastAsia" w:hAnsi="仿宋_GB2312" w:cs="仿宋_GB2312"/>
          <w:sz w:val="32"/>
          <w:szCs w:val="32"/>
          <w:lang w:eastAsia="zh-CN"/>
        </w:rPr>
        <w:t>，切实保障劳动者合法权益，</w:t>
      </w:r>
      <w:r>
        <w:rPr>
          <w:rFonts w:hint="eastAsia" w:hAnsi="仿宋_GB2312" w:cs="仿宋_GB2312"/>
          <w:sz w:val="32"/>
          <w:szCs w:val="32"/>
          <w:lang w:val="en-US" w:eastAsia="zh-CN"/>
        </w:rPr>
        <w:t>有效</w:t>
      </w:r>
      <w:r>
        <w:rPr>
          <w:rFonts w:hint="eastAsia" w:hAnsi="仿宋_GB2312" w:cs="仿宋_GB2312"/>
          <w:sz w:val="32"/>
          <w:szCs w:val="32"/>
          <w:lang w:eastAsia="zh-CN"/>
        </w:rPr>
        <w:t>促进新业态健康高质量发展。</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hAnsi="仿宋_GB2312" w:cs="仿宋_GB2312"/>
          <w:sz w:val="32"/>
          <w:szCs w:val="32"/>
          <w:lang w:val="en-US" w:eastAsia="zh-CN"/>
        </w:rPr>
      </w:pPr>
      <w:r>
        <w:rPr>
          <w:rFonts w:hint="eastAsia" w:ascii="黑体" w:hAnsi="黑体" w:eastAsia="黑体" w:cs="黑体"/>
          <w:sz w:val="32"/>
          <w:szCs w:val="32"/>
          <w:lang w:val="en-US" w:eastAsia="zh-CN"/>
        </w:rPr>
        <w:t>一、建机制，源头治理把好入口关。</w:t>
      </w:r>
      <w:r>
        <w:rPr>
          <w:rFonts w:hint="eastAsia" w:ascii="仿宋_GB2312" w:hAnsi="仿宋_GB2312" w:eastAsia="仿宋_GB2312" w:cs="仿宋_GB2312"/>
          <w:b/>
          <w:bCs/>
          <w:sz w:val="32"/>
          <w:szCs w:val="32"/>
          <w:lang w:val="en-US" w:eastAsia="zh-CN"/>
        </w:rPr>
        <w:t>一是</w:t>
      </w:r>
      <w:r>
        <w:rPr>
          <w:rFonts w:hint="eastAsia" w:hAnsi="仿宋_GB2312" w:cs="仿宋_GB2312"/>
          <w:b/>
          <w:bCs/>
          <w:sz w:val="32"/>
          <w:szCs w:val="32"/>
          <w:lang w:val="en-US" w:eastAsia="zh-CN"/>
        </w:rPr>
        <w:t>强化</w:t>
      </w:r>
      <w:r>
        <w:rPr>
          <w:rFonts w:hint="eastAsia" w:ascii="仿宋_GB2312" w:hAnsi="仿宋_GB2312" w:eastAsia="仿宋_GB2312" w:cs="仿宋_GB2312"/>
          <w:b/>
          <w:bCs/>
          <w:sz w:val="32"/>
          <w:szCs w:val="32"/>
          <w:lang w:val="en-US" w:eastAsia="zh-CN"/>
        </w:rPr>
        <w:t>专班联动。</w:t>
      </w:r>
      <w:r>
        <w:rPr>
          <w:rFonts w:hint="eastAsia" w:ascii="仿宋_GB2312" w:hAnsi="仿宋_GB2312" w:eastAsia="仿宋_GB2312" w:cs="仿宋_GB2312"/>
          <w:sz w:val="32"/>
          <w:szCs w:val="32"/>
          <w:lang w:val="en-US" w:eastAsia="zh-CN"/>
        </w:rPr>
        <w:t>充分发挥市构建和谐劳动关系工作领导小组重要作用，结合我市新业态行业情况，制定实施《慈溪市2022年维护新就业形态劳动者劳动保障权益工作措施》，为企业</w:t>
      </w:r>
      <w:r>
        <w:rPr>
          <w:rFonts w:hint="eastAsia" w:hAnsi="仿宋_GB2312" w:cs="仿宋_GB2312"/>
          <w:sz w:val="32"/>
          <w:szCs w:val="32"/>
          <w:lang w:val="en-US" w:eastAsia="zh-CN"/>
        </w:rPr>
        <w:t>、劳务派遣员工以及</w:t>
      </w:r>
      <w:r>
        <w:rPr>
          <w:rFonts w:hint="eastAsia" w:ascii="仿宋_GB2312" w:hAnsi="仿宋_GB2312" w:eastAsia="仿宋_GB2312" w:cs="仿宋_GB2312"/>
          <w:sz w:val="32"/>
          <w:szCs w:val="32"/>
          <w:lang w:val="en-US" w:eastAsia="zh-CN"/>
        </w:rPr>
        <w:t>新业态劳动者提供针对性的帮助指导，规范劳务派遣用工，从根本上保障新业态劳动者权益。</w:t>
      </w:r>
      <w:r>
        <w:rPr>
          <w:rFonts w:hint="eastAsia" w:ascii="仿宋_GB2312" w:hAnsi="仿宋_GB2312" w:eastAsia="仿宋_GB2312" w:cs="仿宋_GB2312"/>
          <w:b/>
          <w:bCs/>
          <w:sz w:val="32"/>
          <w:szCs w:val="32"/>
          <w:lang w:val="en-US" w:eastAsia="zh-CN"/>
        </w:rPr>
        <w:t>二是</w:t>
      </w:r>
      <w:r>
        <w:rPr>
          <w:rFonts w:hint="eastAsia" w:hAnsi="仿宋_GB2312" w:cs="仿宋_GB2312"/>
          <w:b/>
          <w:bCs/>
          <w:sz w:val="32"/>
          <w:szCs w:val="32"/>
          <w:lang w:val="en-US" w:eastAsia="zh-CN"/>
        </w:rPr>
        <w:t>加强资质审核。</w:t>
      </w:r>
      <w:r>
        <w:rPr>
          <w:rFonts w:hint="eastAsia" w:hAnsi="仿宋_GB2312" w:cs="仿宋_GB2312"/>
          <w:sz w:val="32"/>
          <w:szCs w:val="32"/>
          <w:lang w:val="en-US" w:eastAsia="zh-CN"/>
        </w:rPr>
        <w:t>对于申请劳务派遣许可证的机构单位，要求提供有资质的会计师事务所出具的验资报告，确保注册资本实缴不少于200万元。严格要求申请企业具有与开展业务相适应的固定的经营场所和基本办公设施，并实地走访查看场所设备，确保实际经营地址与注册地址相一致。今年以来，我局共完成劳务派遣行政许</w:t>
      </w:r>
      <w:r>
        <w:rPr>
          <w:rFonts w:hint="eastAsia" w:hAnsi="仿宋_GB2312" w:cs="仿宋_GB2312"/>
          <w:sz w:val="32"/>
          <w:szCs w:val="32"/>
          <w:highlight w:val="none"/>
          <w:lang w:val="en-US" w:eastAsia="zh-CN"/>
        </w:rPr>
        <w:t>可22家。</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hAnsi="仿宋"/>
          <w:sz w:val="32"/>
          <w:szCs w:val="32"/>
          <w:lang w:eastAsia="zh-CN"/>
        </w:rPr>
      </w:pPr>
      <w:r>
        <w:rPr>
          <w:rFonts w:hint="eastAsia" w:ascii="黑体" w:hAnsi="黑体" w:eastAsia="黑体" w:cs="黑体"/>
          <w:sz w:val="32"/>
          <w:szCs w:val="32"/>
          <w:lang w:val="en-US" w:eastAsia="zh-CN"/>
        </w:rPr>
        <w:t>二、抓监管，多方联动把好督查关。</w:t>
      </w:r>
      <w:r>
        <w:rPr>
          <w:rFonts w:hint="eastAsia" w:ascii="仿宋_GB2312" w:hAnsi="仿宋_GB2312" w:cs="仿宋_GB2312"/>
          <w:b/>
          <w:bCs/>
          <w:sz w:val="32"/>
          <w:szCs w:val="32"/>
          <w:lang w:val="en-US" w:eastAsia="zh-CN"/>
        </w:rPr>
        <w:t>一是开展</w:t>
      </w:r>
      <w:r>
        <w:rPr>
          <w:rFonts w:hint="eastAsia" w:ascii="仿宋_GB2312" w:hAnsi="仿宋_GB2312" w:eastAsia="仿宋_GB2312" w:cs="仿宋_GB2312"/>
          <w:b/>
          <w:bCs/>
          <w:sz w:val="32"/>
          <w:szCs w:val="32"/>
          <w:lang w:val="en-US" w:eastAsia="zh-CN"/>
        </w:rPr>
        <w:t>劳务派遣年检。</w:t>
      </w:r>
      <w:r>
        <w:rPr>
          <w:rFonts w:hint="eastAsia" w:ascii="仿宋_GB2312" w:hAnsi="仿宋_GB2312" w:eastAsia="仿宋_GB2312" w:cs="仿宋_GB2312"/>
          <w:sz w:val="32"/>
          <w:szCs w:val="32"/>
          <w:lang w:val="en-US" w:eastAsia="zh-CN"/>
        </w:rPr>
        <w:t>对全市取得《劳务派遣经营许可证》的劳务派遣单位年度经营情况进行</w:t>
      </w:r>
      <w:r>
        <w:rPr>
          <w:rFonts w:hint="eastAsia" w:ascii="仿宋_GB2312" w:hAnsi="仿宋_GB2312" w:cs="仿宋_GB2312"/>
          <w:sz w:val="32"/>
          <w:szCs w:val="32"/>
          <w:highlight w:val="none"/>
          <w:lang w:val="en-US" w:eastAsia="zh-CN"/>
        </w:rPr>
        <w:t>资料审核、实地核查、督促整改</w:t>
      </w:r>
      <w:r>
        <w:rPr>
          <w:rFonts w:hint="eastAsia" w:ascii="仿宋_GB2312" w:hAnsi="仿宋_GB2312" w:eastAsia="仿宋_GB2312" w:cs="仿宋_GB2312"/>
          <w:sz w:val="32"/>
          <w:szCs w:val="32"/>
          <w:lang w:val="en-US" w:eastAsia="zh-CN"/>
        </w:rPr>
        <w:t>“三合一”联动核验，强化对劳务派</w:t>
      </w:r>
      <w:r>
        <w:rPr>
          <w:rFonts w:hint="eastAsia" w:ascii="仿宋_GB2312" w:hAnsi="仿宋_GB2312" w:eastAsia="仿宋_GB2312" w:cs="仿宋_GB2312"/>
          <w:sz w:val="32"/>
          <w:szCs w:val="32"/>
          <w:highlight w:val="none"/>
          <w:lang w:val="en-US" w:eastAsia="zh-CN"/>
        </w:rPr>
        <w:t>遣单位的后续</w:t>
      </w:r>
      <w:r>
        <w:rPr>
          <w:rFonts w:hint="eastAsia" w:ascii="仿宋_GB2312" w:hAnsi="仿宋_GB2312" w:cs="仿宋_GB2312"/>
          <w:sz w:val="32"/>
          <w:szCs w:val="32"/>
          <w:highlight w:val="none"/>
          <w:lang w:val="en-US" w:eastAsia="zh-CN"/>
        </w:rPr>
        <w:t>监管</w:t>
      </w:r>
      <w:r>
        <w:rPr>
          <w:rFonts w:hint="eastAsia" w:ascii="仿宋_GB2312" w:hAnsi="仿宋_GB2312" w:eastAsia="仿宋_GB2312" w:cs="仿宋_GB2312"/>
          <w:sz w:val="32"/>
          <w:szCs w:val="32"/>
          <w:highlight w:val="none"/>
          <w:lang w:val="en-US" w:eastAsia="zh-CN"/>
        </w:rPr>
        <w:t>。今年，我市共核验</w:t>
      </w:r>
      <w:r>
        <w:rPr>
          <w:rFonts w:hint="eastAsia" w:ascii="仿宋_GB2312" w:hAnsi="仿宋_GB2312" w:cs="仿宋_GB2312"/>
          <w:sz w:val="32"/>
          <w:szCs w:val="32"/>
          <w:highlight w:val="none"/>
          <w:lang w:val="en-US" w:eastAsia="zh-CN"/>
        </w:rPr>
        <w:t>202</w:t>
      </w:r>
      <w:r>
        <w:rPr>
          <w:rFonts w:hint="eastAsia" w:hAnsi="仿宋_GB2312" w:cs="仿宋_GB2312"/>
          <w:sz w:val="32"/>
          <w:szCs w:val="32"/>
          <w:highlight w:val="none"/>
          <w:lang w:val="en-US" w:eastAsia="zh-CN"/>
        </w:rPr>
        <w:t>2</w:t>
      </w:r>
      <w:r>
        <w:rPr>
          <w:rFonts w:hint="eastAsia" w:ascii="仿宋_GB2312" w:hAnsi="仿宋_GB2312" w:cs="仿宋_GB2312"/>
          <w:sz w:val="32"/>
          <w:szCs w:val="32"/>
          <w:highlight w:val="none"/>
          <w:lang w:val="en-US" w:eastAsia="zh-CN"/>
        </w:rPr>
        <w:t>年度登记在册的</w:t>
      </w:r>
      <w:r>
        <w:rPr>
          <w:rFonts w:hint="eastAsia" w:ascii="仿宋_GB2312" w:hAnsi="仿宋_GB2312" w:eastAsia="仿宋_GB2312" w:cs="仿宋_GB2312"/>
          <w:sz w:val="32"/>
          <w:szCs w:val="32"/>
          <w:highlight w:val="none"/>
          <w:lang w:val="en-US" w:eastAsia="zh-CN"/>
        </w:rPr>
        <w:t>劳务派遣机构</w:t>
      </w:r>
      <w:r>
        <w:rPr>
          <w:rFonts w:hint="eastAsia" w:hAnsi="仿宋_GB2312" w:cs="仿宋_GB2312"/>
          <w:sz w:val="32"/>
          <w:szCs w:val="32"/>
          <w:highlight w:val="none"/>
          <w:lang w:val="en-US" w:eastAsia="zh-CN"/>
        </w:rPr>
        <w:t>164</w:t>
      </w:r>
      <w:r>
        <w:rPr>
          <w:rFonts w:hint="eastAsia" w:ascii="仿宋_GB2312" w:hAnsi="仿宋_GB2312" w:eastAsia="仿宋_GB2312" w:cs="仿宋_GB2312"/>
          <w:sz w:val="32"/>
          <w:szCs w:val="32"/>
          <w:highlight w:val="none"/>
          <w:lang w:val="en-US" w:eastAsia="zh-CN"/>
        </w:rPr>
        <w:t>家，不合格</w:t>
      </w:r>
      <w:r>
        <w:rPr>
          <w:rFonts w:hint="eastAsia" w:hAnsi="仿宋_GB2312" w:cs="仿宋_GB2312"/>
          <w:sz w:val="32"/>
          <w:szCs w:val="32"/>
          <w:highlight w:val="none"/>
          <w:lang w:val="en-US" w:eastAsia="zh-CN"/>
        </w:rPr>
        <w:t>31</w:t>
      </w:r>
      <w:r>
        <w:rPr>
          <w:rFonts w:hint="eastAsia" w:ascii="仿宋_GB2312" w:hAnsi="仿宋_GB2312" w:eastAsia="仿宋_GB2312" w:cs="仿宋_GB2312"/>
          <w:sz w:val="32"/>
          <w:szCs w:val="32"/>
          <w:highlight w:val="none"/>
          <w:lang w:val="en-US" w:eastAsia="zh-CN"/>
        </w:rPr>
        <w:t>家，对核验结果不合格的单位将在其劳务派遣经营许可证期限届满后不再准予延续。</w:t>
      </w:r>
      <w:r>
        <w:rPr>
          <w:rFonts w:hint="eastAsia" w:ascii="仿宋_GB2312" w:hAnsi="仿宋_GB2312" w:cs="仿宋_GB2312"/>
          <w:b/>
          <w:bCs/>
          <w:sz w:val="32"/>
          <w:szCs w:val="32"/>
          <w:lang w:val="en-US" w:eastAsia="zh-CN"/>
        </w:rPr>
        <w:t>二</w:t>
      </w:r>
      <w:r>
        <w:rPr>
          <w:rFonts w:hint="eastAsia" w:ascii="仿宋_GB2312" w:hAnsi="仿宋_GB2312" w:eastAsia="仿宋_GB2312" w:cs="仿宋_GB2312"/>
          <w:b/>
          <w:bCs/>
          <w:sz w:val="32"/>
          <w:szCs w:val="32"/>
          <w:lang w:val="en-US" w:eastAsia="zh-CN"/>
        </w:rPr>
        <w:t>是</w:t>
      </w:r>
      <w:r>
        <w:rPr>
          <w:rFonts w:hint="eastAsia" w:ascii="仿宋_GB2312" w:hAnsi="仿宋_GB2312" w:cs="仿宋_GB2312"/>
          <w:b/>
          <w:bCs/>
          <w:sz w:val="32"/>
          <w:szCs w:val="32"/>
          <w:lang w:val="en-US" w:eastAsia="zh-CN"/>
        </w:rPr>
        <w:t>联动开展专项检查</w:t>
      </w:r>
      <w:r>
        <w:rPr>
          <w:rFonts w:hint="eastAsia" w:ascii="仿宋_GB2312" w:hAnsi="仿宋_GB2312" w:eastAsia="仿宋_GB2312" w:cs="仿宋_GB2312"/>
          <w:b/>
          <w:bCs/>
          <w:sz w:val="32"/>
          <w:szCs w:val="32"/>
          <w:lang w:val="en-US" w:eastAsia="zh-CN"/>
        </w:rPr>
        <w:t>。</w:t>
      </w:r>
      <w:r>
        <w:rPr>
          <w:rFonts w:hint="eastAsia" w:ascii="仿宋_GB2312" w:hAnsi="仿宋" w:eastAsia="仿宋_GB2312"/>
          <w:sz w:val="32"/>
          <w:szCs w:val="32"/>
        </w:rPr>
        <w:t>联合市公安局等</w:t>
      </w:r>
      <w:r>
        <w:rPr>
          <w:rFonts w:hint="eastAsia" w:ascii="仿宋_GB2312" w:hAnsi="仿宋"/>
          <w:sz w:val="32"/>
          <w:szCs w:val="32"/>
          <w:lang w:val="en-US" w:eastAsia="zh-CN"/>
        </w:rPr>
        <w:t>6部门印发《慈溪市开展清理整顿人力资源市场秩序专项行动实施方案》（慈人社发〔2022〕15号），</w:t>
      </w:r>
      <w:r>
        <w:rPr>
          <w:rFonts w:hint="eastAsia" w:ascii="仿宋_GB2312" w:hAnsi="仿宋" w:eastAsia="仿宋_GB2312"/>
          <w:sz w:val="32"/>
          <w:szCs w:val="32"/>
        </w:rPr>
        <w:t>开展清理整顿人力资源市场秩序专项执法行动</w:t>
      </w:r>
      <w:r>
        <w:rPr>
          <w:rFonts w:hint="eastAsia" w:ascii="仿宋_GB2312" w:hAnsi="仿宋"/>
          <w:sz w:val="32"/>
          <w:szCs w:val="32"/>
          <w:lang w:eastAsia="zh-CN"/>
        </w:rPr>
        <w:t>，</w:t>
      </w:r>
      <w:r>
        <w:rPr>
          <w:rFonts w:hint="eastAsia" w:ascii="仿宋_GB2312" w:hAnsi="仿宋_GB2312" w:eastAsia="仿宋_GB2312" w:cs="仿宋_GB2312"/>
          <w:sz w:val="32"/>
          <w:szCs w:val="32"/>
        </w:rPr>
        <w:t>重点排摸劳务派遣机构运营</w:t>
      </w:r>
      <w:r>
        <w:rPr>
          <w:rFonts w:hint="eastAsia" w:ascii="仿宋_GB2312" w:hAnsi="仿宋_GB2312" w:cs="仿宋_GB2312"/>
          <w:sz w:val="32"/>
          <w:szCs w:val="32"/>
          <w:lang w:val="en-US" w:eastAsia="zh-CN"/>
        </w:rPr>
        <w:t>及企业用工情况</w:t>
      </w:r>
      <w:r>
        <w:rPr>
          <w:rFonts w:hint="eastAsia" w:ascii="仿宋_GB2312" w:hAnsi="仿宋" w:eastAsia="仿宋_GB2312"/>
          <w:sz w:val="32"/>
          <w:szCs w:val="32"/>
        </w:rPr>
        <w:t>。</w:t>
      </w:r>
      <w:r>
        <w:rPr>
          <w:rFonts w:hint="eastAsia" w:ascii="仿宋_GB2312" w:hAnsi="仿宋"/>
          <w:sz w:val="32"/>
          <w:szCs w:val="32"/>
          <w:lang w:val="en-US" w:eastAsia="zh-CN"/>
        </w:rPr>
        <w:t>此次行动通过自查自纠和实地抽查等形式，</w:t>
      </w:r>
      <w:r>
        <w:rPr>
          <w:rFonts w:hint="eastAsia" w:ascii="仿宋_GB2312" w:hAnsi="仿宋" w:eastAsia="仿宋_GB2312"/>
          <w:sz w:val="32"/>
          <w:szCs w:val="32"/>
        </w:rPr>
        <w:t>对全市18个镇（街道）辖区</w:t>
      </w:r>
      <w:r>
        <w:rPr>
          <w:rFonts w:hint="eastAsia" w:ascii="仿宋_GB2312" w:hAnsi="仿宋"/>
          <w:sz w:val="32"/>
          <w:szCs w:val="32"/>
          <w:lang w:val="en-US" w:eastAsia="zh-CN"/>
        </w:rPr>
        <w:t>登记在册的</w:t>
      </w:r>
      <w:r>
        <w:rPr>
          <w:rFonts w:hint="eastAsia" w:ascii="仿宋_GB2312" w:hAnsi="仿宋" w:eastAsia="仿宋_GB2312"/>
          <w:sz w:val="32"/>
          <w:szCs w:val="32"/>
        </w:rPr>
        <w:t>劳务派遣单位</w:t>
      </w:r>
      <w:r>
        <w:rPr>
          <w:rFonts w:hint="eastAsia" w:ascii="仿宋_GB2312" w:hAnsi="仿宋"/>
          <w:sz w:val="32"/>
          <w:szCs w:val="32"/>
          <w:lang w:val="en-US" w:eastAsia="zh-CN"/>
        </w:rPr>
        <w:t>和劳务派遣</w:t>
      </w:r>
      <w:r>
        <w:rPr>
          <w:rFonts w:hint="eastAsia" w:ascii="仿宋_GB2312" w:hAnsi="仿宋" w:eastAsia="仿宋_GB2312"/>
          <w:sz w:val="32"/>
          <w:szCs w:val="32"/>
        </w:rPr>
        <w:t>用</w:t>
      </w:r>
      <w:r>
        <w:rPr>
          <w:rFonts w:hint="eastAsia" w:ascii="仿宋_GB2312" w:hAnsi="仿宋"/>
          <w:sz w:val="32"/>
          <w:szCs w:val="32"/>
          <w:lang w:val="en-US" w:eastAsia="zh-CN"/>
        </w:rPr>
        <w:t>工</w:t>
      </w:r>
      <w:r>
        <w:rPr>
          <w:rFonts w:hint="eastAsia" w:ascii="仿宋_GB2312" w:hAnsi="仿宋" w:eastAsia="仿宋_GB2312"/>
          <w:sz w:val="32"/>
          <w:szCs w:val="32"/>
        </w:rPr>
        <w:t>单位进行</w:t>
      </w:r>
      <w:r>
        <w:rPr>
          <w:rFonts w:hint="eastAsia" w:ascii="仿宋_GB2312" w:hAnsi="仿宋"/>
          <w:sz w:val="32"/>
          <w:szCs w:val="32"/>
          <w:lang w:val="en-US" w:eastAsia="zh-CN"/>
        </w:rPr>
        <w:t>检查，涉及企业</w:t>
      </w:r>
      <w:r>
        <w:rPr>
          <w:rFonts w:ascii="仿宋_GB2312" w:hAnsi="仿宋" w:eastAsia="仿宋_GB2312"/>
          <w:sz w:val="32"/>
          <w:szCs w:val="32"/>
        </w:rPr>
        <w:t>166</w:t>
      </w:r>
      <w:r>
        <w:rPr>
          <w:rFonts w:hint="eastAsia" w:ascii="仿宋_GB2312" w:hAnsi="仿宋" w:eastAsia="仿宋_GB2312"/>
          <w:sz w:val="32"/>
          <w:szCs w:val="32"/>
        </w:rPr>
        <w:t>家，职工9087人</w:t>
      </w:r>
      <w:r>
        <w:rPr>
          <w:rFonts w:hint="eastAsia" w:ascii="仿宋_GB2312" w:hAnsi="仿宋"/>
          <w:sz w:val="32"/>
          <w:szCs w:val="32"/>
          <w:lang w:eastAsia="zh-CN"/>
        </w:rPr>
        <w:t>，对检查过程中发现的各类违法行为严厉打击，</w:t>
      </w:r>
      <w:r>
        <w:rPr>
          <w:rFonts w:hint="eastAsia" w:ascii="仿宋_GB2312" w:hAnsi="仿宋"/>
          <w:sz w:val="32"/>
          <w:szCs w:val="32"/>
          <w:lang w:val="en-US" w:eastAsia="zh-CN"/>
        </w:rPr>
        <w:t>进一步规范</w:t>
      </w:r>
      <w:r>
        <w:rPr>
          <w:rFonts w:hint="eastAsia" w:ascii="仿宋_GB2312" w:hAnsi="仿宋"/>
          <w:sz w:val="32"/>
          <w:szCs w:val="32"/>
          <w:lang w:eastAsia="zh-CN"/>
        </w:rPr>
        <w:t>人力资源市场秩序。</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三、拓渠道，双管齐下助企保用工。</w:t>
      </w:r>
      <w:r>
        <w:rPr>
          <w:rFonts w:hint="eastAsia" w:ascii="仿宋_GB2312" w:hAnsi="仿宋_GB2312" w:eastAsia="仿宋_GB2312" w:cs="仿宋_GB2312"/>
          <w:b/>
          <w:bCs/>
          <w:sz w:val="32"/>
          <w:szCs w:val="32"/>
          <w:lang w:val="en-US" w:eastAsia="zh-CN"/>
        </w:rPr>
        <w:t>一是</w:t>
      </w:r>
      <w:r>
        <w:rPr>
          <w:rFonts w:hint="eastAsia" w:hAnsi="仿宋_GB2312" w:cs="仿宋_GB2312"/>
          <w:b/>
          <w:bCs/>
          <w:sz w:val="32"/>
          <w:szCs w:val="32"/>
          <w:lang w:val="en-US" w:eastAsia="zh-CN"/>
        </w:rPr>
        <w:t>加强招聘服务。</w:t>
      </w:r>
      <w:r>
        <w:rPr>
          <w:rFonts w:hint="eastAsia" w:hAnsi="仿宋_GB2312" w:cs="仿宋_GB2312"/>
          <w:b w:val="0"/>
          <w:bCs w:val="0"/>
          <w:sz w:val="32"/>
          <w:szCs w:val="32"/>
          <w:lang w:val="en-US" w:eastAsia="zh-CN"/>
        </w:rPr>
        <w:t>对节后经济复苏预判，增加招聘会场次密度，结合直播带岗、远程招聘、线下招聘和赴外招聘等多种形式，</w:t>
      </w:r>
      <w:r>
        <w:rPr>
          <w:rFonts w:hint="eastAsia" w:hAnsi="仿宋_GB2312" w:cs="仿宋_GB2312"/>
          <w:sz w:val="32"/>
          <w:szCs w:val="32"/>
          <w:highlight w:val="none"/>
          <w:lang w:val="en-US" w:eastAsia="zh-CN"/>
        </w:rPr>
        <w:t>指导企业做好员工招聘，提高人力资源配置效率</w:t>
      </w:r>
      <w:r>
        <w:rPr>
          <w:rFonts w:hint="eastAsia" w:hAnsi="仿宋_GB2312" w:cs="仿宋_GB2312"/>
          <w:b w:val="0"/>
          <w:bCs w:val="0"/>
          <w:sz w:val="32"/>
          <w:szCs w:val="32"/>
          <w:lang w:val="en-US" w:eastAsia="zh-CN"/>
        </w:rPr>
        <w:t>着力解决企业阶段性“引才招工难”问</w:t>
      </w:r>
      <w:r>
        <w:rPr>
          <w:rFonts w:hint="eastAsia" w:hAnsi="仿宋_GB2312" w:cs="仿宋_GB2312"/>
          <w:b w:val="0"/>
          <w:bCs w:val="0"/>
          <w:sz w:val="32"/>
          <w:szCs w:val="32"/>
          <w:highlight w:val="none"/>
          <w:lang w:val="en-US" w:eastAsia="zh-CN"/>
        </w:rPr>
        <w:t>题。</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w:t>
      </w:r>
      <w:r>
        <w:rPr>
          <w:rFonts w:hint="default" w:hAnsi="仿宋_GB2312" w:cs="仿宋_GB2312"/>
          <w:sz w:val="32"/>
          <w:szCs w:val="32"/>
          <w:highlight w:val="none"/>
        </w:rPr>
        <w:t>，共</w:t>
      </w:r>
      <w:r>
        <w:rPr>
          <w:rFonts w:hint="eastAsia" w:ascii="仿宋_GB2312" w:hAnsi="仿宋_GB2312" w:eastAsia="仿宋_GB2312" w:cs="仿宋_GB2312"/>
          <w:sz w:val="32"/>
          <w:szCs w:val="32"/>
          <w:highlight w:val="none"/>
        </w:rPr>
        <w:t>累计举办</w:t>
      </w:r>
      <w:r>
        <w:rPr>
          <w:rFonts w:hint="eastAsia" w:ascii="仿宋_GB2312" w:hAnsi="仿宋_GB2312" w:eastAsia="仿宋_GB2312" w:cs="仿宋_GB2312"/>
          <w:sz w:val="32"/>
          <w:szCs w:val="32"/>
          <w:highlight w:val="none"/>
          <w:lang w:val="en-US" w:eastAsia="zh-CN"/>
        </w:rPr>
        <w:t>线上线下</w:t>
      </w:r>
      <w:r>
        <w:rPr>
          <w:rFonts w:hint="eastAsia" w:ascii="仿宋_GB2312" w:hAnsi="仿宋_GB2312" w:eastAsia="仿宋_GB2312" w:cs="仿宋_GB2312"/>
          <w:sz w:val="32"/>
          <w:szCs w:val="32"/>
          <w:highlight w:val="none"/>
        </w:rPr>
        <w:t>招聘会109场，3786家企业提供岗位5.72万个，达成初步意向9005人。</w:t>
      </w:r>
      <w:r>
        <w:rPr>
          <w:rFonts w:hint="eastAsia" w:hAnsi="仿宋_GB2312" w:cs="仿宋_GB2312"/>
          <w:b/>
          <w:bCs/>
          <w:spacing w:val="0"/>
          <w:sz w:val="32"/>
          <w:szCs w:val="32"/>
          <w:highlight w:val="none"/>
          <w:lang w:val="en-US" w:eastAsia="zh-CN"/>
        </w:rPr>
        <w:t>二</w:t>
      </w:r>
      <w:r>
        <w:rPr>
          <w:rFonts w:hint="eastAsia" w:hAnsi="仿宋_GB2312" w:cs="仿宋_GB2312"/>
          <w:b/>
          <w:bCs/>
          <w:spacing w:val="0"/>
          <w:sz w:val="32"/>
          <w:szCs w:val="32"/>
          <w:lang w:val="en-US" w:eastAsia="zh-CN"/>
        </w:rPr>
        <w:t>是深化劳务协作。</w:t>
      </w:r>
      <w:r>
        <w:rPr>
          <w:rFonts w:hint="eastAsia" w:ascii="仿宋_GB2312" w:hAnsi="仿宋_GB2312" w:eastAsia="仿宋_GB2312" w:cs="仿宋_GB2312"/>
          <w:b w:val="0"/>
          <w:kern w:val="2"/>
          <w:sz w:val="32"/>
          <w:szCs w:val="21"/>
          <w:highlight w:val="none"/>
          <w:lang w:val="en-US" w:eastAsia="zh-CN" w:bidi="ar-SA"/>
        </w:rPr>
        <w:t>加强与劳务协作合作县市区的对接联系，开展信息发布、双向考察、赴外招聘、云端招聘等多种合作模式。赴安徽、云南、河南、江西等地开展对接考察，签订劳务协作协议，就人力资源供需信息对接、鼓励和支持人力资源服务机构开展合作交流等方面达成了共识，进一步促进人力资源有序流动。</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0"/>
        <w:textAlignment w:val="auto"/>
        <w:rPr>
          <w:rFonts w:hint="eastAsia" w:hAnsi="仿宋_GB2312" w:cs="仿宋_GB2312"/>
          <w:sz w:val="32"/>
          <w:szCs w:val="32"/>
          <w:lang w:val="en-US" w:eastAsia="zh-CN"/>
        </w:rPr>
      </w:pPr>
      <w:r>
        <w:rPr>
          <w:rFonts w:hint="eastAsia" w:hAnsi="仿宋_GB2312" w:cs="仿宋_GB2312"/>
          <w:sz w:val="32"/>
          <w:szCs w:val="32"/>
          <w:lang w:val="en-US" w:eastAsia="zh-CN"/>
        </w:rPr>
        <w:t>下步，我局将依托数字化手段进一步加强对劳务派遣机构的监督管理，并提高人力资源配置效率，推动人力资源服务行业健康有序发展。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数字赋能，强化劳务派遣监管</w:t>
      </w:r>
      <w:r>
        <w:rPr>
          <w:rFonts w:hint="eastAsia" w:ascii="黑体" w:hAnsi="黑体" w:eastAsia="黑体" w:cs="黑体"/>
          <w:b w:val="0"/>
          <w:bCs w:val="0"/>
          <w:sz w:val="32"/>
          <w:szCs w:val="32"/>
        </w:rPr>
        <w:t>。</w:t>
      </w:r>
      <w:r>
        <w:rPr>
          <w:rFonts w:hint="eastAsia" w:ascii="仿宋_GB2312" w:hAnsi="仿宋_GB2312" w:eastAsia="仿宋_GB2312" w:cs="仿宋_GB2312"/>
          <w:b w:val="0"/>
          <w:bCs w:val="0"/>
          <w:sz w:val="32"/>
          <w:szCs w:val="32"/>
          <w:lang w:val="en-US" w:eastAsia="zh-CN"/>
        </w:rPr>
        <w:t>根据</w:t>
      </w:r>
      <w:r>
        <w:rPr>
          <w:rFonts w:hint="eastAsia" w:hAnsi="仿宋_GB2312" w:cs="仿宋_GB2312"/>
          <w:b w:val="0"/>
          <w:bCs w:val="0"/>
          <w:sz w:val="32"/>
          <w:szCs w:val="32"/>
          <w:lang w:val="en-US" w:eastAsia="zh-CN"/>
        </w:rPr>
        <w:t>省厅统一部署，依托人力汇、引才云等平台，将全市在册劳务派遣机构、人力资源机构基本情况、劳务用工等信息纳入平台，待后续模块完善后有望实现数字化监管。同时，</w:t>
      </w:r>
      <w:r>
        <w:rPr>
          <w:rFonts w:hint="eastAsia" w:ascii="仿宋_GB2312" w:hAnsi="仿宋_GB2312" w:eastAsia="仿宋_GB2312" w:cs="仿宋_GB2312"/>
          <w:b w:val="0"/>
          <w:bCs w:val="0"/>
          <w:sz w:val="32"/>
          <w:szCs w:val="32"/>
          <w:lang w:val="en-US" w:eastAsia="zh-CN"/>
        </w:rPr>
        <w:t>联合各有关部门对全市劳务派遣机构开展人力资源专项整治“春雷”行动，重点打击“无证无照”劳务派遣行为，</w:t>
      </w:r>
      <w:r>
        <w:rPr>
          <w:rFonts w:hint="eastAsia" w:ascii="仿宋_GB2312" w:hAnsi="仿宋_GB2312" w:eastAsia="仿宋_GB2312" w:cs="仿宋_GB2312"/>
          <w:sz w:val="32"/>
          <w:szCs w:val="32"/>
          <w:lang w:val="en-US" w:eastAsia="zh-CN"/>
        </w:rPr>
        <w:t>对违反相关法律法规的劳务派遣单位和用工单位进行处罚。并引导劳务派遣单位和用人单位合理合法用工，以规范的协议及契约精神，加固双方信任度。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引育并重，培植人力资源精品</w:t>
      </w:r>
      <w:r>
        <w:rPr>
          <w:rFonts w:hint="eastAsia" w:ascii="黑体" w:hAnsi="黑体" w:eastAsia="黑体" w:cs="黑体"/>
          <w:sz w:val="32"/>
          <w:szCs w:val="32"/>
        </w:rPr>
        <w:t>。</w:t>
      </w:r>
      <w:r>
        <w:rPr>
          <w:rFonts w:hint="eastAsia" w:ascii="仿宋_GB2312" w:hAnsi="仿宋_GB2312" w:eastAsia="仿宋_GB2312" w:cs="仿宋_GB2312"/>
          <w:sz w:val="32"/>
          <w:szCs w:val="32"/>
          <w:lang w:val="en-US" w:eastAsia="zh-CN"/>
        </w:rPr>
        <w:t>依托</w:t>
      </w:r>
      <w:r>
        <w:rPr>
          <w:rFonts w:hint="eastAsia" w:hAnsi="仿宋_GB2312" w:cs="仿宋_GB2312"/>
          <w:sz w:val="32"/>
          <w:szCs w:val="32"/>
          <w:lang w:val="en-US" w:eastAsia="zh-CN"/>
        </w:rPr>
        <w:t>人力资源产业园，</w:t>
      </w:r>
      <w:r>
        <w:rPr>
          <w:rFonts w:hint="eastAsia" w:ascii="仿宋_GB2312" w:hAnsi="仿宋_GB2312" w:eastAsia="仿宋_GB2312" w:cs="仿宋_GB2312"/>
          <w:sz w:val="32"/>
          <w:szCs w:val="32"/>
          <w:lang w:eastAsia="zh-CN"/>
        </w:rPr>
        <w:t>引导我市人力资源服务企业顺应产业发展趋势，围绕我市传统产业、战略性新兴产业的用工需求、人才需求等，找准自身发展定位，打造特色鲜明、定位精准的人力资源“精品”</w:t>
      </w:r>
      <w:r>
        <w:rPr>
          <w:rFonts w:hint="eastAsia" w:hAnsi="仿宋_GB2312" w:cs="仿宋_GB2312"/>
          <w:sz w:val="32"/>
          <w:szCs w:val="32"/>
          <w:lang w:eastAsia="zh-CN"/>
        </w:rPr>
        <w:t>，</w:t>
      </w:r>
      <w:r>
        <w:rPr>
          <w:rFonts w:hint="eastAsia" w:hAnsi="仿宋_GB2312" w:cs="仿宋_GB2312"/>
          <w:sz w:val="32"/>
          <w:szCs w:val="32"/>
          <w:lang w:val="en-US" w:eastAsia="zh-CN"/>
        </w:rPr>
        <w:t>引领规范行业发展，推动全市人力资源服务业做大做强</w:t>
      </w:r>
      <w:r>
        <w:rPr>
          <w:rFonts w:hint="eastAsia" w:ascii="仿宋_GB2312" w:hAnsi="仿宋_GB2312" w:eastAsia="仿宋_GB2312" w:cs="仿宋_GB2312"/>
          <w:sz w:val="32"/>
          <w:szCs w:val="32"/>
          <w:lang w:eastAsia="zh-CN"/>
        </w:rPr>
        <w:t>。</w:t>
      </w:r>
      <w:r>
        <w:rPr>
          <w:rFonts w:hint="eastAsia" w:hAnsi="仿宋_GB2312" w:cs="仿宋_GB2312"/>
          <w:sz w:val="32"/>
          <w:szCs w:val="32"/>
          <w:lang w:val="en-US" w:eastAsia="zh-CN"/>
        </w:rPr>
        <w:t>赴外开展招商对接，</w:t>
      </w:r>
      <w:r>
        <w:rPr>
          <w:rFonts w:hint="eastAsia" w:ascii="仿宋_GB2312" w:hAnsi="仿宋_GB2312" w:eastAsia="仿宋_GB2312" w:cs="仿宋_GB2312"/>
          <w:sz w:val="32"/>
          <w:szCs w:val="32"/>
          <w:lang w:eastAsia="zh-CN"/>
        </w:rPr>
        <w:t>多元化引进和培育高端人力资源品牌，引导企业拓展高端人才猎头、人力资源服务外包、管理咨询、人才测评等方面专业化业务。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仿宋_GB2312" w:cs="仿宋_GB2312"/>
          <w:b w:val="0"/>
          <w:bCs w:val="0"/>
          <w:sz w:val="32"/>
          <w:szCs w:val="32"/>
          <w:lang w:val="en-US" w:eastAsia="zh-CN"/>
        </w:rPr>
      </w:pPr>
      <w:r>
        <w:rPr>
          <w:rFonts w:hint="eastAsia" w:ascii="黑体" w:hAnsi="黑体" w:eastAsia="黑体" w:cs="黑体"/>
          <w:sz w:val="32"/>
          <w:szCs w:val="32"/>
        </w:rPr>
        <w:t>三、</w:t>
      </w:r>
      <w:r>
        <w:rPr>
          <w:rFonts w:hint="eastAsia" w:ascii="黑体" w:hAnsi="黑体" w:eastAsia="黑体" w:cs="黑体"/>
          <w:sz w:val="32"/>
          <w:szCs w:val="32"/>
          <w:lang w:val="en-US" w:eastAsia="zh-CN"/>
        </w:rPr>
        <w:t>拓展渠道，强化人力资源对接。</w:t>
      </w:r>
      <w:r>
        <w:rPr>
          <w:rFonts w:hint="eastAsia" w:ascii="仿宋_GB2312" w:hAnsi="仿宋_GB2312" w:eastAsia="仿宋_GB2312" w:cs="仿宋_GB2312"/>
          <w:b w:val="0"/>
          <w:bCs w:val="0"/>
          <w:sz w:val="32"/>
          <w:szCs w:val="32"/>
          <w:lang w:eastAsia="zh-CN"/>
        </w:rPr>
        <w:t>进一步拓展劳务派遣</w:t>
      </w:r>
      <w:r>
        <w:rPr>
          <w:rFonts w:hint="eastAsia" w:ascii="仿宋_GB2312" w:hAnsi="仿宋_GB2312" w:eastAsia="仿宋_GB2312" w:cs="仿宋_GB2312"/>
          <w:b w:val="0"/>
          <w:bCs w:val="0"/>
          <w:sz w:val="32"/>
          <w:szCs w:val="32"/>
        </w:rPr>
        <w:t>方式渠道，</w:t>
      </w:r>
      <w:r>
        <w:rPr>
          <w:rFonts w:hint="eastAsia" w:ascii="仿宋_GB2312" w:hAnsi="仿宋_GB2312" w:eastAsia="仿宋_GB2312" w:cs="仿宋_GB2312"/>
          <w:b w:val="0"/>
          <w:bCs w:val="0"/>
          <w:sz w:val="32"/>
          <w:szCs w:val="32"/>
          <w:lang w:eastAsia="zh-CN"/>
        </w:rPr>
        <w:t>通过赴重点劳务输出地开展供需对接，与当地中职院校和重点机构建立合作机制等，帮助本市企业定向招聘人员</w:t>
      </w:r>
      <w:r>
        <w:rPr>
          <w:rFonts w:hint="eastAsia" w:ascii="仿宋_GB2312" w:hAnsi="仿宋_GB2312" w:eastAsia="仿宋_GB2312" w:cs="仿宋_GB2312"/>
          <w:sz w:val="32"/>
          <w:szCs w:val="32"/>
        </w:rPr>
        <w:t>。</w:t>
      </w:r>
      <w:r>
        <w:rPr>
          <w:rFonts w:hint="eastAsia" w:hAnsi="仿宋_GB2312" w:cs="仿宋_GB2312"/>
          <w:sz w:val="32"/>
          <w:szCs w:val="32"/>
          <w:lang w:eastAsia="zh-CN"/>
        </w:rPr>
        <w:t>鼓励</w:t>
      </w:r>
      <w:r>
        <w:rPr>
          <w:rFonts w:hint="eastAsia" w:ascii="仿宋_GB2312" w:hAnsi="仿宋_GB2312" w:eastAsia="仿宋_GB2312" w:cs="仿宋_GB2312"/>
          <w:sz w:val="32"/>
          <w:szCs w:val="32"/>
          <w:lang w:eastAsia="zh-CN"/>
        </w:rPr>
        <w:t>有条件的劳务派遣机构可到重点</w:t>
      </w:r>
      <w:r>
        <w:rPr>
          <w:rFonts w:hint="eastAsia" w:ascii="仿宋_GB2312" w:hAnsi="仿宋_GB2312" w:eastAsia="仿宋_GB2312" w:cs="仿宋_GB2312"/>
          <w:b w:val="0"/>
          <w:bCs w:val="0"/>
          <w:sz w:val="32"/>
          <w:szCs w:val="32"/>
          <w:lang w:eastAsia="zh-CN"/>
        </w:rPr>
        <w:t>劳务输出地区建立分公司或工作站，为本市企业输送充足人力资源。同时，针对原有派遣返乡人员，要密切跟踪并保持日常联系，增强其来慈返岗就业信心。</w:t>
      </w:r>
      <w:r>
        <w:rPr>
          <w:rFonts w:hint="eastAsia" w:hAnsi="仿宋_GB2312" w:cs="仿宋_GB2312"/>
          <w:b w:val="0"/>
          <w:bCs w:val="0"/>
          <w:sz w:val="32"/>
          <w:szCs w:val="32"/>
          <w:lang w:val="en-US" w:eastAsia="zh-CN"/>
        </w:rPr>
        <w:t xml:space="preserve"> </w:t>
      </w:r>
    </w:p>
    <w:p>
      <w:pPr>
        <w:pStyle w:val="8"/>
        <w:keepNext w:val="0"/>
        <w:keepLines w:val="0"/>
        <w:pageBreakBefore w:val="0"/>
        <w:widowControl w:val="0"/>
        <w:kinsoku/>
        <w:wordWrap/>
        <w:overflowPunct/>
        <w:topLinePunct w:val="0"/>
        <w:autoSpaceDE/>
        <w:autoSpaceDN/>
        <w:bidi w:val="0"/>
        <w:spacing w:beforeLines="0" w:afterLines="0" w:line="560" w:lineRule="exact"/>
        <w:textAlignment w:val="auto"/>
        <w:rPr>
          <w:rFonts w:hint="default"/>
          <w:sz w:val="32"/>
          <w:szCs w:val="32"/>
          <w:lang w:val="en-US"/>
        </w:rPr>
      </w:pPr>
      <w:r>
        <w:rPr>
          <w:rFonts w:hint="default"/>
          <w:sz w:val="32"/>
          <w:szCs w:val="32"/>
          <w:lang w:val="en-US"/>
        </w:rPr>
        <w:t>感谢您对我市</w:t>
      </w:r>
      <w:r>
        <w:rPr>
          <w:rFonts w:hint="eastAsia"/>
          <w:sz w:val="32"/>
          <w:szCs w:val="32"/>
          <w:lang w:val="en-US" w:eastAsia="zh-CN"/>
        </w:rPr>
        <w:t>人力社保工作</w:t>
      </w:r>
      <w:r>
        <w:rPr>
          <w:rFonts w:hint="default"/>
          <w:sz w:val="32"/>
          <w:szCs w:val="32"/>
          <w:lang w:val="en-US"/>
        </w:rPr>
        <w:t>的关心和支持！</w:t>
      </w:r>
    </w:p>
    <w:p>
      <w:pPr>
        <w:pStyle w:val="8"/>
        <w:keepNext w:val="0"/>
        <w:keepLines w:val="0"/>
        <w:pageBreakBefore w:val="0"/>
        <w:widowControl w:val="0"/>
        <w:kinsoku/>
        <w:wordWrap/>
        <w:overflowPunct/>
        <w:topLinePunct w:val="0"/>
        <w:autoSpaceDE/>
        <w:autoSpaceDN/>
        <w:bidi w:val="0"/>
        <w:spacing w:beforeLines="0" w:afterLines="0" w:line="560" w:lineRule="exact"/>
        <w:ind w:left="0" w:leftChars="0" w:firstLine="0" w:firstLineChars="0"/>
        <w:textAlignment w:val="auto"/>
        <w:rPr>
          <w:rFonts w:hint="default"/>
          <w:sz w:val="32"/>
          <w:szCs w:val="32"/>
          <w:lang w:val="en-US"/>
        </w:rPr>
      </w:pPr>
    </w:p>
    <w:p>
      <w:pPr>
        <w:pStyle w:val="8"/>
        <w:keepNext w:val="0"/>
        <w:keepLines w:val="0"/>
        <w:pageBreakBefore w:val="0"/>
        <w:widowControl w:val="0"/>
        <w:kinsoku/>
        <w:wordWrap/>
        <w:overflowPunct/>
        <w:topLinePunct w:val="0"/>
        <w:autoSpaceDE/>
        <w:autoSpaceDN/>
        <w:bidi w:val="0"/>
        <w:spacing w:beforeLines="0" w:afterLines="0" w:line="560" w:lineRule="exact"/>
        <w:ind w:left="0" w:leftChars="0" w:firstLine="0" w:firstLineChars="0"/>
        <w:textAlignment w:val="auto"/>
        <w:rPr>
          <w:rFonts w:hint="default"/>
          <w:sz w:val="32"/>
          <w:szCs w:val="32"/>
          <w:lang w:val="en-US"/>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right"/>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rPr>
        <w:t>慈溪市人力资源和社会保障局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000000"/>
          <w:spacing w:val="0"/>
          <w:sz w:val="32"/>
          <w:szCs w:val="32"/>
        </w:rPr>
      </w:pPr>
      <w:r>
        <w:rPr>
          <w:rFonts w:hint="eastAsia" w:ascii="仿宋_GB2312" w:hAnsi="仿宋_GB2312" w:eastAsia="仿宋_GB2312" w:cs="仿宋_GB2312"/>
          <w:color w:val="000000"/>
          <w:spacing w:val="0"/>
          <w:sz w:val="32"/>
          <w:szCs w:val="32"/>
          <w:lang w:val="en-US" w:eastAsia="zh-CN"/>
        </w:rPr>
        <w:t xml:space="preserve">                 </w:t>
      </w:r>
      <w:r>
        <w:rPr>
          <w:rFonts w:hint="eastAsia" w:hAnsi="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val="en-US" w:eastAsia="zh-CN"/>
        </w:rPr>
        <w:t xml:space="preserve"> 2023年6月</w:t>
      </w:r>
      <w:r>
        <w:rPr>
          <w:rFonts w:hint="eastAsia" w:hAnsi="仿宋_GB2312" w:cs="仿宋_GB2312"/>
          <w:color w:val="000000"/>
          <w:spacing w:val="0"/>
          <w:sz w:val="32"/>
          <w:szCs w:val="32"/>
          <w:lang w:val="en-US" w:eastAsia="zh-CN"/>
        </w:rPr>
        <w:t>30</w:t>
      </w:r>
      <w:r>
        <w:rPr>
          <w:rFonts w:hint="eastAsia" w:ascii="仿宋_GB2312" w:hAnsi="仿宋_GB2312" w:eastAsia="仿宋_GB2312" w:cs="仿宋_GB2312"/>
          <w:color w:val="000000"/>
          <w:spacing w:val="0"/>
          <w:sz w:val="32"/>
          <w:szCs w:val="32"/>
          <w:lang w:val="en-US" w:eastAsia="zh-CN"/>
        </w:rPr>
        <w:t>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Ansi="仿宋_GB2312" w:cs="仿宋_GB2312"/>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Ansi="仿宋_GB2312" w:cs="仿宋_GB2312"/>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仿宋_GB2312" w:cs="仿宋_GB2312"/>
          <w:spacing w:val="0"/>
          <w:sz w:val="32"/>
          <w:szCs w:val="32"/>
          <w:lang w:val="en-US" w:eastAsia="zh-CN"/>
        </w:rPr>
      </w:pPr>
      <w:r>
        <w:rPr>
          <w:rFonts w:hint="eastAsia" w:hAnsi="仿宋_GB2312" w:cs="仿宋_GB2312"/>
          <w:spacing w:val="0"/>
          <w:sz w:val="32"/>
          <w:szCs w:val="32"/>
          <w:lang w:val="en-US" w:eastAsia="zh-CN"/>
        </w:rPr>
        <w:t>抄  送：市政府办公室，</w:t>
      </w:r>
      <w:r>
        <w:rPr>
          <w:rFonts w:hint="eastAsia" w:ascii="仿宋_GB2312" w:hAnsi="仿宋_GB2312" w:eastAsia="仿宋_GB2312" w:cs="仿宋_GB2312"/>
          <w:color w:val="000000"/>
          <w:spacing w:val="0"/>
          <w:kern w:val="2"/>
          <w:sz w:val="32"/>
          <w:szCs w:val="32"/>
          <w:lang w:val="en-US" w:eastAsia="zh-CN" w:bidi="ar-SA"/>
        </w:rPr>
        <w:t>市</w:t>
      </w:r>
      <w:r>
        <w:rPr>
          <w:rFonts w:hint="eastAsia" w:hAnsi="仿宋_GB2312" w:cs="仿宋_GB2312"/>
          <w:color w:val="000000"/>
          <w:spacing w:val="0"/>
          <w:kern w:val="2"/>
          <w:sz w:val="32"/>
          <w:szCs w:val="32"/>
          <w:lang w:val="en-US" w:eastAsia="zh-CN" w:bidi="ar-SA"/>
        </w:rPr>
        <w:t>人大代表工委</w:t>
      </w:r>
      <w:r>
        <w:rPr>
          <w:rFonts w:hint="eastAsia" w:hAnsi="仿宋_GB2312" w:cs="仿宋_GB2312"/>
          <w:spacing w:val="0"/>
          <w:sz w:val="32"/>
          <w:szCs w:val="32"/>
          <w:lang w:val="en-US" w:eastAsia="zh-CN"/>
        </w:rPr>
        <w:t>，市委宣传部，</w:t>
      </w:r>
    </w:p>
    <w:p>
      <w:pPr>
        <w:pStyle w:val="2"/>
        <w:keepNext w:val="0"/>
        <w:keepLines w:val="0"/>
        <w:pageBreakBefore w:val="0"/>
        <w:widowControl w:val="0"/>
        <w:kinsoku/>
        <w:wordWrap/>
        <w:overflowPunct/>
        <w:topLinePunct w:val="0"/>
        <w:autoSpaceDE/>
        <w:autoSpaceDN/>
        <w:bidi w:val="0"/>
        <w:adjustRightInd/>
        <w:snapToGrid/>
        <w:spacing w:line="560" w:lineRule="exact"/>
        <w:ind w:left="1915" w:leftChars="456" w:firstLine="0" w:firstLineChars="0"/>
        <w:textAlignment w:val="auto"/>
        <w:rPr>
          <w:rFonts w:hint="eastAsia" w:hAnsi="仿宋_GB2312" w:cs="仿宋_GB2312"/>
          <w:spacing w:val="0"/>
          <w:sz w:val="32"/>
          <w:szCs w:val="32"/>
          <w:lang w:val="en-US" w:eastAsia="zh-CN"/>
        </w:rPr>
      </w:pPr>
      <w:r>
        <w:rPr>
          <w:rFonts w:hint="eastAsia" w:hAnsi="仿宋_GB2312" w:cs="仿宋_GB2312"/>
          <w:spacing w:val="0"/>
          <w:sz w:val="32"/>
          <w:szCs w:val="32"/>
          <w:lang w:val="en-US" w:eastAsia="zh-CN"/>
        </w:rPr>
        <w:t>市公安局，市住建局，市市场监管局，庵东镇人大主席团。</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Ansi="仿宋_GB2312" w:cs="仿宋_GB2312"/>
          <w:spacing w:val="0"/>
          <w:sz w:val="32"/>
          <w:szCs w:val="32"/>
          <w:lang w:val="en-US" w:eastAsia="zh-CN"/>
        </w:rPr>
      </w:pPr>
      <w:r>
        <w:rPr>
          <w:rFonts w:hint="eastAsia" w:hAnsi="仿宋_GB2312" w:cs="仿宋_GB2312"/>
          <w:spacing w:val="0"/>
          <w:sz w:val="32"/>
          <w:szCs w:val="32"/>
          <w:lang w:val="en-US" w:eastAsia="zh-CN"/>
        </w:rPr>
        <w:t>联系人：徐少特</w:t>
      </w:r>
      <w:bookmarkStart w:id="0" w:name="_GoBack"/>
      <w:bookmarkEnd w:id="0"/>
    </w:p>
    <w:p>
      <w:pPr>
        <w:ind w:firstLine="640" w:firstLineChars="200"/>
      </w:pPr>
      <w:r>
        <w:rPr>
          <w:rFonts w:hint="eastAsia" w:hAnsi="仿宋_GB2312" w:cs="仿宋_GB2312"/>
          <w:spacing w:val="0"/>
          <w:sz w:val="32"/>
          <w:szCs w:val="32"/>
          <w:lang w:val="en-US" w:eastAsia="zh-CN"/>
        </w:rPr>
        <w:t>电  话：63938057</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sz w:val="24"/>
                              <w:szCs w:val="24"/>
                              <w:lang w:val="en-US" w:eastAsia="zh-CN"/>
                            </w:rPr>
                          </w:pPr>
                          <w:r>
                            <w:rPr>
                              <w:rFonts w:hint="eastAsia" w:ascii="宋体" w:hAnsi="宋体" w:eastAsia="宋体" w:cs="宋体"/>
                              <w:sz w:val="24"/>
                              <w:szCs w:val="24"/>
                            </w:rPr>
                            <w:t>－</w:t>
                          </w:r>
                          <w:r>
                            <w:rPr>
                              <w:rFonts w:hint="eastAsia" w:eastAsia="宋体"/>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ascii="宋体" w:hAnsi="宋体" w:eastAsia="宋体" w:cs="宋体"/>
                              <w:sz w:val="24"/>
                              <w:szCs w:val="24"/>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sz w:val="24"/>
                        <w:szCs w:val="24"/>
                        <w:lang w:val="en-US" w:eastAsia="zh-CN"/>
                      </w:rPr>
                    </w:pPr>
                    <w:r>
                      <w:rPr>
                        <w:rFonts w:hint="eastAsia" w:ascii="宋体" w:hAnsi="宋体" w:eastAsia="宋体" w:cs="宋体"/>
                        <w:sz w:val="24"/>
                        <w:szCs w:val="24"/>
                      </w:rPr>
                      <w:t>－</w:t>
                    </w:r>
                    <w:r>
                      <w:rPr>
                        <w:rFonts w:hint="eastAsia" w:eastAsia="宋体"/>
                        <w:sz w:val="24"/>
                        <w:szCs w:val="24"/>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ascii="宋体" w:hAnsi="宋体" w:eastAsia="宋体" w:cs="宋体"/>
                        <w:sz w:val="24"/>
                        <w:szCs w:val="24"/>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63379"/>
    <w:rsid w:val="3C963379"/>
    <w:rsid w:val="7C62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kern w:val="2"/>
      <w:sz w:val="42"/>
      <w:szCs w:val="4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endnote text"/>
    <w:qFormat/>
    <w:uiPriority w:val="0"/>
    <w:pPr>
      <w:widowControl w:val="0"/>
      <w:jc w:val="both"/>
    </w:pPr>
    <w:rPr>
      <w:rFonts w:ascii="仿宋_GB2312" w:hAnsi="宋体" w:eastAsia="仿宋_GB2312" w:cs="Times New Roman"/>
      <w:kern w:val="2"/>
      <w:sz w:val="42"/>
      <w:szCs w:val="42"/>
      <w:lang w:val="en-US" w:eastAsia="zh-CN" w:bidi="ar-SA"/>
    </w:rPr>
  </w:style>
  <w:style w:type="paragraph" w:styleId="3">
    <w:name w:val="Body Text Indent"/>
    <w:basedOn w:val="1"/>
    <w:qFormat/>
    <w:uiPriority w:val="0"/>
    <w:pPr>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Char"/>
    <w:basedOn w:val="1"/>
    <w:qFormat/>
    <w:uiPriority w:val="99"/>
    <w:pPr>
      <w:tabs>
        <w:tab w:val="left" w:pos="0"/>
      </w:tabs>
      <w:adjustRightInd w:val="0"/>
      <w:snapToGrid w:val="0"/>
      <w:spacing w:beforeLines="150" w:afterLines="100" w:line="360" w:lineRule="auto"/>
      <w:ind w:firstLine="192" w:firstLineChars="192"/>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2023-06-30T06:30:00Z</dcterms:created>
  <dc:creator>顾雄辉</dc:creator>
  <cp:lastModifiedBy>ldj</cp:lastModifiedBy>
  <cp:lastPrinted>2023-06-30T06:34:00Z</cp:lastPrinted>
  <dcterms:modified xsi:type="dcterms:W3CDTF">2023-06-30T06:59:41Z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C46F7A69B39841FF9227E69318AA8387</vt:lpwstr>
  </property>
</Properties>
</file>