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righ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</w:rPr>
        <w:t>类别标记：</w:t>
      </w:r>
      <w:r>
        <w:rPr>
          <w:rFonts w:hint="eastAsia" w:ascii="黑体" w:eastAsia="黑体"/>
          <w:sz w:val="32"/>
          <w:lang w:val="en-US" w:eastAsia="zh-CN"/>
        </w:rPr>
        <w:t>A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spacing w:val="82"/>
          <w:sz w:val="72"/>
          <w:szCs w:val="22"/>
        </w:rPr>
      </w:pPr>
      <w:r>
        <w:rPr>
          <w:rFonts w:hint="eastAsia" w:ascii="方正小标宋简体" w:eastAsia="方正小标宋简体"/>
          <w:color w:val="FF0000"/>
          <w:spacing w:val="82"/>
          <w:sz w:val="72"/>
          <w:szCs w:val="22"/>
        </w:rPr>
        <w:t>慈溪市</w:t>
      </w:r>
      <w:r>
        <w:rPr>
          <w:rFonts w:hint="eastAsia" w:ascii="方正小标宋简体" w:eastAsia="方正小标宋简体"/>
          <w:color w:val="FF0000"/>
          <w:spacing w:val="82"/>
          <w:sz w:val="72"/>
          <w:szCs w:val="22"/>
          <w:lang w:eastAsia="zh-CN"/>
        </w:rPr>
        <w:t>社会</w:t>
      </w:r>
      <w:r>
        <w:rPr>
          <w:rFonts w:hint="eastAsia" w:ascii="方正小标宋简体" w:eastAsia="方正小标宋简体"/>
          <w:color w:val="FF0000"/>
          <w:spacing w:val="82"/>
          <w:sz w:val="72"/>
          <w:szCs w:val="22"/>
          <w:lang w:val="en-US" w:eastAsia="zh-CN"/>
        </w:rPr>
        <w:t>治理</w:t>
      </w:r>
      <w:r>
        <w:rPr>
          <w:rFonts w:hint="eastAsia" w:ascii="方正小标宋简体" w:eastAsia="方正小标宋简体"/>
          <w:color w:val="FF0000"/>
          <w:spacing w:val="82"/>
          <w:sz w:val="72"/>
          <w:szCs w:val="22"/>
          <w:lang w:eastAsia="zh-CN"/>
        </w:rPr>
        <w:t>中心</w:t>
      </w:r>
      <w:r>
        <w:rPr>
          <w:rFonts w:hint="eastAsia" w:ascii="方正小标宋简体" w:eastAsia="方正小标宋简体"/>
          <w:color w:val="FF0000"/>
          <w:spacing w:val="82"/>
          <w:sz w:val="72"/>
          <w:szCs w:val="22"/>
        </w:rPr>
        <w:t>文件</w:t>
      </w:r>
    </w:p>
    <w:p>
      <w:pPr>
        <w:spacing w:line="520" w:lineRule="exact"/>
        <w:rPr>
          <w:rFonts w:hint="eastAsia" w:ascii="仿宋_GB2312" w:eastAsia="仿宋_GB2312"/>
          <w:sz w:val="32"/>
        </w:rPr>
      </w:pPr>
    </w:p>
    <w:p>
      <w:pPr>
        <w:spacing w:line="520" w:lineRule="exact"/>
        <w:rPr>
          <w:rFonts w:hint="eastAsia" w:ascii="仿宋_GB2312" w:eastAsia="仿宋_GB2312"/>
          <w:sz w:val="32"/>
        </w:rPr>
      </w:pPr>
    </w:p>
    <w:p>
      <w:pPr>
        <w:spacing w:line="52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慈</w:t>
      </w:r>
      <w:r>
        <w:rPr>
          <w:rFonts w:hint="eastAsia" w:ascii="仿宋_GB2312" w:eastAsia="仿宋_GB2312"/>
          <w:sz w:val="32"/>
          <w:lang w:val="en-US" w:eastAsia="zh-CN"/>
        </w:rPr>
        <w:t>社治建</w:t>
      </w:r>
      <w:r>
        <w:rPr>
          <w:rFonts w:hint="eastAsia" w:ascii="仿宋_GB2312" w:eastAsia="仿宋_GB2312"/>
          <w:sz w:val="32"/>
        </w:rPr>
        <w:t>〔</w:t>
      </w:r>
      <w:r>
        <w:rPr>
          <w:rFonts w:hint="eastAsia" w:ascii="仿宋_GB2312" w:eastAsia="仿宋_GB2312"/>
          <w:sz w:val="32"/>
          <w:lang w:val="en-US" w:eastAsia="zh-CN"/>
        </w:rPr>
        <w:t>2023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号　　　　 　　</w:t>
      </w: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签发人：</w:t>
      </w:r>
      <w:r>
        <w:rPr>
          <w:rFonts w:hint="eastAsia" w:ascii="仿宋_GB2312" w:eastAsia="仿宋_GB2312"/>
          <w:sz w:val="32"/>
          <w:lang w:eastAsia="zh-CN"/>
        </w:rPr>
        <w:t>周其</w:t>
      </w:r>
      <w:r>
        <w:rPr>
          <w:rFonts w:hint="eastAsia" w:ascii="仿宋_GB2312" w:eastAsia="仿宋_GB2312"/>
          <w:sz w:val="32"/>
        </w:rPr>
        <w:t>　</w:t>
      </w:r>
    </w:p>
    <w:p>
      <w:pPr>
        <w:pBdr>
          <w:bottom w:val="single" w:color="auto" w:sz="4" w:space="1"/>
        </w:pBdr>
        <w:spacing w:line="520" w:lineRule="exact"/>
        <w:rPr>
          <w:rFonts w:hint="eastAsia" w:ascii="仿宋_GB2312" w:eastAsia="仿宋_GB2312"/>
          <w:sz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pacing w:val="1"/>
          <w:w w:val="87"/>
          <w:kern w:val="0"/>
          <w:sz w:val="44"/>
          <w:szCs w:val="44"/>
          <w:fitText w:val="7920" w:id="196837710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90"/>
          <w:kern w:val="0"/>
          <w:sz w:val="44"/>
          <w:szCs w:val="44"/>
          <w:fitText w:val="7920" w:id="1003044793"/>
        </w:rPr>
        <w:t>对市十八届人大二次会议第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kern w:val="0"/>
          <w:sz w:val="44"/>
          <w:szCs w:val="44"/>
          <w:fitText w:val="7920" w:id="1003044793"/>
          <w:lang w:val="en-US" w:eastAsia="zh-CN"/>
        </w:rPr>
        <w:t>341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kern w:val="0"/>
          <w:sz w:val="44"/>
          <w:szCs w:val="44"/>
          <w:fitText w:val="7920" w:id="1003044793"/>
        </w:rPr>
        <w:t>号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kern w:val="0"/>
          <w:sz w:val="44"/>
          <w:szCs w:val="44"/>
          <w:fitText w:val="7920" w:id="1003044793"/>
          <w:lang w:val="en-US" w:eastAsia="zh-CN"/>
        </w:rPr>
        <w:t>建议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0"/>
          <w:w w:val="90"/>
          <w:kern w:val="0"/>
          <w:sz w:val="44"/>
          <w:szCs w:val="44"/>
          <w:fitText w:val="7920" w:id="1003044793"/>
        </w:rPr>
        <w:t>的答</w:t>
      </w:r>
      <w:r>
        <w:rPr>
          <w:rFonts w:hint="eastAsia" w:ascii="方正小标宋简体" w:hAnsi="方正小标宋简体" w:eastAsia="方正小标宋简体" w:cs="方正小标宋简体"/>
          <w:spacing w:val="6"/>
          <w:w w:val="90"/>
          <w:kern w:val="0"/>
          <w:sz w:val="44"/>
          <w:szCs w:val="44"/>
          <w:fitText w:val="7920" w:id="1003044793"/>
        </w:rPr>
        <w:t>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杨利登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你提出的“关于深化网格管理推动现代社区创新发展的建议”收悉后，市社会矛盾纠纷调处化解中心进行了认真分析研究，现答复如下：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我市紧紧围绕加强基层社会治理体系和治理能力现代化建设，坚持党建统领网格智治着力推进“141”体系迭代升级。不断延伸社会治理触角，构建起党建统领、平战一体、集成协同、精密数智的新型网格治理体系。</w:t>
      </w:r>
    </w:p>
    <w:p>
      <w:pPr>
        <w:pStyle w:val="2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一、工作推进情况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一是优化队伍人员配备。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对照城乡现代社区建设为契机要求，每个基础网格按“1+3+N”模式配备：“1”即 1 名网格长，一般由城乡社区“两委”成员担任；“3”即 1 名专职网格员、1 名兼职网格员、1 名网格指导 员，其中城市社区专职网格员一般由社区“两委”成员或专职社工担任，以此形成村社班子和网格的工作合力。目前，各镇（街道）以“大稳定小调整”为原则推进队伍转型过渡。原专职网格员继续担任新网格的网格员；对于新增664个网格的人员配备，各地则一地一策，主要由社工（村干部）、镇（村）临聘、社区保安等人员兼任。截止目前，全市从事网格工作的人员共计1665人（网格员兼任多个网格），其中专职网格员823人，社工602人，其余人员240人，因城乡社区工作者队伍建设要求面临分流的专职网格员人数为484人。队伍转型过渡工作总体平稳有序。</w:t>
      </w:r>
    </w:p>
    <w:p>
      <w:pPr>
        <w:pStyle w:val="5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二是整合力量畅通信息壁垒。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通过优化整合下沉网格专业力量，破解网格工作职能交叉、推诿的问题。深化“网格融调”、“网格金融员”、“警网融合”等机制，破解网格条块分割“网格兜底”现象。积极整合“两代表一委员”(党代表、人大代表、政协委员)、“三官三师” (警官、 检察官、法官、心理咨询师、矛盾调解师、律师)、大综合执法、协辅警等专业力量下沉至网格，深化“141”体系统筹调度能力。</w:t>
      </w:r>
    </w:p>
    <w:p>
      <w:pPr>
        <w:pStyle w:val="5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三是厘清事务清单明确职能。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一步夯实全科网格底座功能，于市级层面出台《慈溪市网格事项清单管理办法》、《慈溪市网格准入事项清单》，明确规定网格事务，切实为网格松绑减负。同时，做好进驻网格的专职社工的网格业务培训指导，以“传帮带”形式做好网格管理工作。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下步计划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一是探索网格工作站提升服务质效。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鼓励各镇（街道）探索挖掘基层治理中的创新做法，如宗汉街道积极探索建立网格工作站组团包干模式，提高乡村连片包干管理能力。结合宗汉街道工作经验，在全市范围内合理选取试点，在网格内</w:t>
      </w:r>
      <w:r>
        <w:rPr>
          <w:rFonts w:hint="eastAsia" w:ascii="仿宋_GB2312" w:hAnsi="宋体" w:eastAsia="仿宋_GB2312" w:cs="Times New Roman"/>
          <w:sz w:val="32"/>
          <w:szCs w:val="32"/>
        </w:rPr>
        <w:t>老年活动室、文化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大礼堂等服务站点设立网格工作站，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形成可复制可推广的网格工作站服务模式，适时全市推广。</w:t>
      </w:r>
    </w:p>
    <w:p>
      <w:pPr>
        <w:pStyle w:val="5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二是提升业务能力凝聚网格合力。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依托“网格员动态智管一件事”推动立体式、沉浸式培训。不断完善网格事项管理、考核督查、培训演练等各类机制，定期召开网格工作例会，强化分析研判。</w:t>
      </w:r>
    </w:p>
    <w:p>
      <w:pPr>
        <w:pStyle w:val="5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三是优化完善“微积分”建设。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面推进微积分工作，将在部分镇（街道）进行先行先试；将党员干部微网格服务工作纳入党员年度积分管理平台，发挥党员先锋互联优势；通过以奖代补、评优评先等形式，调动微网格队伍参与基层治理活动的积极性，吸引更多力量参与基层共建。</w:t>
      </w:r>
    </w:p>
    <w:p>
      <w:pPr>
        <w:pStyle w:val="5"/>
        <w:ind w:left="0" w:leftChars="0" w:firstLine="0" w:firstLineChars="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感谢您对我市推进基层社会治理体系工作的关心和支持。</w:t>
      </w:r>
    </w:p>
    <w:p>
      <w:pPr>
        <w:pStyle w:val="2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联系人：徐超超，联系电话： 89592078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慈溪市社会矛盾纠纷调处化解中心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2023年5月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D302AC"/>
    <w:multiLevelType w:val="singleLevel"/>
    <w:tmpl w:val="DAD302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1444C"/>
    <w:rsid w:val="0638513E"/>
    <w:rsid w:val="18347EDE"/>
    <w:rsid w:val="33D1444C"/>
    <w:rsid w:val="37443627"/>
    <w:rsid w:val="3B552345"/>
    <w:rsid w:val="4A84335C"/>
    <w:rsid w:val="721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Subtitle"/>
    <w:next w:val="1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5">
    <w:name w:val="Body Text First Indent 2"/>
    <w:basedOn w:val="6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6">
    <w:name w:val="Body Text Indent"/>
    <w:basedOn w:val="1"/>
    <w:next w:val="7"/>
    <w:qFormat/>
    <w:uiPriority w:val="0"/>
    <w:pPr>
      <w:widowControl/>
      <w:spacing w:line="360" w:lineRule="auto"/>
      <w:ind w:firstLine="560"/>
    </w:pPr>
    <w:rPr>
      <w:rFonts w:ascii="仿宋_GB2312" w:hAnsi="Calibri" w:eastAsia="仿宋_GB2312" w:cs="Times New Roman"/>
      <w:kern w:val="0"/>
      <w:sz w:val="28"/>
      <w:szCs w:val="28"/>
    </w:r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1">
    <w:name w:val="正文首行缩进 21"/>
    <w:basedOn w:val="12"/>
    <w:qFormat/>
    <w:uiPriority w:val="99"/>
    <w:pPr>
      <w:ind w:firstLine="420" w:firstLineChars="200"/>
    </w:pPr>
  </w:style>
  <w:style w:type="paragraph" w:customStyle="1" w:styleId="12">
    <w:name w:val="正文文本缩进1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2023-05-08T03:07:00Z</dcterms:created>
  <dc:creator>C_fizzle</dc:creator>
  <cp:lastModifiedBy>cl</cp:lastModifiedBy>
  <dcterms:modified xsi:type="dcterms:W3CDTF">2023-06-29T02:10:48Z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CA425A1A898B4BFDAC571794EF6AC652</vt:lpwstr>
  </property>
</Properties>
</file>