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黑体" w:eastAsia="黑体" w:cs="黑体"/>
          <w:sz w:val="32"/>
          <w:szCs w:val="32"/>
        </w:rPr>
      </w:pPr>
      <w:r>
        <w:rPr>
          <w:rFonts w:hint="eastAsia" w:ascii="黑体" w:hAnsi="黑体" w:eastAsia="黑体" w:cs="黑体"/>
          <w:sz w:val="32"/>
          <w:szCs w:val="32"/>
        </w:rPr>
        <w:t>类别标记：A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1000" w:lineRule="exact"/>
        <w:jc w:val="center"/>
        <w:rPr>
          <w:rFonts w:hint="eastAsia" w:ascii="方正小标宋简体" w:eastAsia="方正小标宋简体"/>
          <w:color w:val="FF0000"/>
          <w:spacing w:val="82"/>
          <w:sz w:val="84"/>
        </w:rPr>
      </w:pPr>
      <w:r>
        <w:rPr>
          <w:rFonts w:hint="eastAsia" w:ascii="仿宋_GB2312" w:hAnsi="仿宋_GB2312" w:eastAsia="仿宋_GB2312" w:cs="仿宋_GB2312"/>
          <w:sz w:val="32"/>
          <w:szCs w:val="32"/>
        </w:rPr>
        <w:t xml:space="preserve"> </w:t>
      </w:r>
      <w:r>
        <w:rPr>
          <w:rFonts w:hint="eastAsia" w:ascii="方正小标宋简体" w:eastAsia="方正小标宋简体"/>
          <w:color w:val="FF0000"/>
          <w:spacing w:val="82"/>
          <w:sz w:val="84"/>
        </w:rPr>
        <w:t>慈溪市教育局文件</w:t>
      </w: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eastAsia="zh-CN"/>
        </w:rPr>
        <w:t>慈教建〔</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6号                       签发人：</w:t>
      </w:r>
      <w:r>
        <w:rPr>
          <w:rFonts w:hint="eastAsia" w:ascii="楷体_GB2312" w:hAnsi="楷体_GB2312" w:eastAsia="楷体_GB2312" w:cs="楷体_GB2312"/>
          <w:sz w:val="32"/>
          <w:szCs w:val="32"/>
          <w:lang w:val="en-US" w:eastAsia="zh-CN"/>
        </w:rPr>
        <w:t>莫志海</w:t>
      </w:r>
    </w:p>
    <w:p>
      <w:pPr>
        <w:rPr>
          <w:rFonts w:hint="default" w:ascii="楷体_GB2312" w:hAnsi="楷体_GB2312" w:eastAsia="楷体_GB2312" w:cs="楷体_GB2312"/>
          <w:sz w:val="32"/>
          <w:szCs w:val="32"/>
          <w:u w:val="thick" w:color="FF0000"/>
          <w:lang w:val="en-US" w:eastAsia="zh-CN"/>
        </w:rPr>
      </w:pPr>
      <w:r>
        <w:rPr>
          <w:rFonts w:hint="eastAsia" w:ascii="楷体_GB2312" w:hAnsi="楷体_GB2312" w:eastAsia="楷体_GB2312" w:cs="楷体_GB2312"/>
          <w:sz w:val="32"/>
          <w:szCs w:val="32"/>
          <w:u w:val="thick" w:color="FF0000"/>
          <w:lang w:val="en-US" w:eastAsia="zh-CN"/>
        </w:rPr>
        <w:t xml:space="preserve">                                                           </w:t>
      </w:r>
    </w:p>
    <w:p>
      <w:pPr>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对</w:t>
      </w:r>
      <w:r>
        <w:rPr>
          <w:rFonts w:hint="eastAsia" w:ascii="方正小标宋简体" w:hAnsi="方正小标宋简体" w:eastAsia="方正小标宋简体" w:cs="方正小标宋简体"/>
          <w:sz w:val="44"/>
          <w:szCs w:val="44"/>
        </w:rPr>
        <w:t>市十八届人大一次会议第163号建议的答复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龚建立代表：</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您提出的《关于双减背景下推进非遗项目进校园的建议》已收悉，经研究，现答复如下： </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在推进非遗项目进校园活动中，市教育局将做好以下几方面：</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一、加强非物质文化遗产特色课程建设</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非遗课堂”优势，进一步推进非物质文化遗产融入学校相关课程。根据不同年龄段的认知特点和规律，选择非物质文化遗产代表性项目、代表性传承人和非物质文化遗产保护相关知识融入不同学段的课程体系，合理设置非物质文化遗产内容，将我市各类非物质文化遗产融入课堂教学。如周巷中心小学的酱香园课程，龙山实验小学和范市初中的水火流星课程，匡堰实验学校的青瓷系列课程，横河实验小学和横河中心小学的农民画、剪纸特色课程，天元小学的麦秆画特色课程，浙师大附属实验学校的通达香干课程等，均已建立相对完善的课程体系，并纳入学校正常的拓展性课程教学。</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二、强化非物质文化遗产师资队伍建设 </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面向学校教师和非物质文化遗产代表性传承人的专题师资培训班，为开展校内外教育实践活动提供师资保障。结合“双减”工作开展，鼓励非物质文化遗产代表性传承人到学校参与课后服务，注重发挥非物质文化遗产社会组织的作用，加快形成课内与课外协调、校内与校外协同的师资队伍格局，促进相关课程特色化建设和教学质量不断提升。采用师傅带徒弟，老人带新人的办法让学校已经开设的非遗课程师资传承不断。</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通过研学旅行实践教育活动，增加非物质文化遗产课程的推广和学习。委托宁大科院培训“研学导师”，打造一支具有多种教学能力高水平的研学带教队伍。</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三、开展非物质文化遗产主题校外实践教育活动 </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市非物质文化遗产展示厅、非物质文化遗产传承基地、非物质文化遗产相关企业等建设非物质文化遗产主题实践基地。如在龙山徐福红木博物馆及故事里的农场，开设榫卯结构、农民画、舞龙舞狮等非遗课外实践教育活动。继续做好省、市级传统文化传承生态保护区等上级非遗项目的申报创建工作，强化坎墩曲艺之乡，长河草帽之乡的基地体验建设。</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四、广泛开展非物质文化遗产活动进校园 </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非物质文化遗产进校园展览展示展演活动。鼓励和支持非物质文化遗产相关单位到各级各类学校设立非物质文化遗产教学基地，开展项目体验和传承实践。加强非物质文化遗产进校园活动品牌建设，组织举办第四届慈溪市“少年非遗说”等活动。</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感谢您对我们教育工作的支持和关心，希望今后继续保持联系，对我们的工作给予监督、指导和帮助。</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慈溪市教育局</w:t>
      </w:r>
    </w:p>
    <w:p>
      <w:pPr>
        <w:ind w:firstLine="2808"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2022年5月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ind w:firstLine="2808" w:firstLineChars="9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  送：市人大代表工委，市政府办公室，市文广旅体局，匡堰镇人大主席团。</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人：史文博</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联系电话：63919175</w:t>
      </w:r>
    </w:p>
    <w:p>
      <w:pPr>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1417"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F7C14"/>
    <w:rsid w:val="09FA6541"/>
    <w:rsid w:val="0E1104B1"/>
    <w:rsid w:val="162F7C14"/>
    <w:rsid w:val="2B513606"/>
    <w:rsid w:val="37AD4A7C"/>
    <w:rsid w:val="49392249"/>
    <w:rsid w:val="553F707C"/>
    <w:rsid w:val="5B72542F"/>
    <w:rsid w:val="5F975F10"/>
    <w:rsid w:val="5FA35603"/>
    <w:rsid w:val="77773FD6"/>
    <w:rsid w:val="7F9C2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2022-06-01T00:47:00Z</dcterms:created>
  <dc:creator>Administrator</dc:creator>
  <cp:lastModifiedBy>Administrator</cp:lastModifiedBy>
  <dcterms:modified xsi:type="dcterms:W3CDTF">2022-06-01T08:21:07Z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