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对市人大十七届五次会议第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68</w:t>
      </w:r>
      <w:r>
        <w:rPr>
          <w:rFonts w:hint="eastAsia" w:ascii="方正小标宋简体" w:eastAsia="方正小标宋简体"/>
          <w:sz w:val="36"/>
          <w:szCs w:val="36"/>
        </w:rPr>
        <w:t>号建议的答复</w:t>
      </w:r>
    </w:p>
    <w:bookmarkEnd w:id="0"/>
    <w:p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方聪波</w:t>
      </w:r>
      <w:r>
        <w:rPr>
          <w:rFonts w:hint="eastAsia" w:ascii="仿宋_GB2312" w:eastAsia="仿宋_GB2312"/>
          <w:sz w:val="32"/>
          <w:szCs w:val="32"/>
        </w:rPr>
        <w:t>代表：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您提出的《关于慈东片区基础教育优质均衡发展的建议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》的建议已收悉，现答复如下：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区镇已制订教育发展近期、中期、远期规划，教育资源将进一步整合、优化，满足人民群众的教育需求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近几年，政府列出专门资金对薄弱学校改建提升，今年又安排了300万元进行中小学优质均衡创建“一校一策”改造。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滨海新城建造36班规模的新城小学已摆上议事日程，目前正在选址等前期筹备。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区镇重视教师队伍建设，依法保障教师工资福利，出台区镇教师人才奖励办法，尊师重教得到落实。同时恳请市级层面对偏远龙山的教师分配、稳定，出台扶持优惠政策。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目前区镇设有公牛、神龙等镇级奖教基金，周芳龙、钟惠民、金立伦、凤中等校级奖教基金，奖教奖学，帮困助学，社会各界能人贤士关心支持教育的氛围学浓厚。今后，将进一步整合各类教育基金，扩大教育惠民，促进教育发展。</w:t>
      </w:r>
    </w:p>
    <w:p>
      <w:pPr>
        <w:widowControl/>
        <w:numPr>
          <w:numId w:val="0"/>
        </w:numPr>
        <w:spacing w:line="6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最后，再次感谢您对我市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教育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事业的关心和支持！</w:t>
      </w:r>
    </w:p>
    <w:p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慈溪滨海经济开发区</w:t>
      </w:r>
    </w:p>
    <w:p>
      <w:pPr>
        <w:spacing w:line="600" w:lineRule="exact"/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龙山镇人民政府</w:t>
      </w:r>
    </w:p>
    <w:p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B76A4D"/>
    <w:multiLevelType w:val="singleLevel"/>
    <w:tmpl w:val="D7B76A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3A"/>
    <w:rsid w:val="00013CE0"/>
    <w:rsid w:val="001F223A"/>
    <w:rsid w:val="00250296"/>
    <w:rsid w:val="002F4EAA"/>
    <w:rsid w:val="00696FA7"/>
    <w:rsid w:val="0074791D"/>
    <w:rsid w:val="0094342F"/>
    <w:rsid w:val="00972DA2"/>
    <w:rsid w:val="00A7635B"/>
    <w:rsid w:val="00C76555"/>
    <w:rsid w:val="00CA48BC"/>
    <w:rsid w:val="00E910C9"/>
    <w:rsid w:val="00F81343"/>
    <w:rsid w:val="00F83E0A"/>
    <w:rsid w:val="05A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2021-07-07T00:08:00Z</dcterms:created>
  <dc:creator>hp</dc:creator>
  <cp:lastModifiedBy>Lenovo</cp:lastModifiedBy>
  <cp:lastPrinted>2021-07-13T07:51:00Z</cp:lastPrinted>
  <dcterms:modified xsi:type="dcterms:W3CDTF">2021-07-16T12:01:21Z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