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关于市十七届人大五次会议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222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发改</w:t>
      </w:r>
      <w:r>
        <w:rPr>
          <w:rFonts w:hint="eastAsia" w:ascii="仿宋_GB2312" w:hAnsi="宋体" w:eastAsia="仿宋_GB2312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罗国明</w:t>
      </w:r>
      <w:r>
        <w:rPr>
          <w:rFonts w:ascii="仿宋_GB2312" w:eastAsia="仿宋_GB2312"/>
          <w:sz w:val="32"/>
          <w:szCs w:val="32"/>
        </w:rPr>
        <w:t>代表在市十七届人大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ascii="仿宋_GB2312" w:eastAsia="仿宋_GB2312"/>
          <w:sz w:val="32"/>
          <w:szCs w:val="32"/>
        </w:rPr>
        <w:t>次会议期间提出的《</w:t>
      </w:r>
      <w:r>
        <w:rPr>
          <w:rFonts w:hint="eastAsia" w:ascii="仿宋_GB2312" w:eastAsia="仿宋_GB2312"/>
          <w:sz w:val="32"/>
          <w:szCs w:val="32"/>
        </w:rPr>
        <w:t>关于进一步提升附海发展能级，全力助推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全市经济高质量发展的建议</w:t>
      </w:r>
      <w:r>
        <w:rPr>
          <w:rFonts w:ascii="仿宋_GB2312" w:eastAsia="仿宋_GB2312"/>
          <w:sz w:val="32"/>
          <w:szCs w:val="32"/>
        </w:rPr>
        <w:t>》已收悉，现将我局协办意见函复如下：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建设慈溪智能家电省级高新技术产业园区。</w:t>
      </w:r>
      <w:r>
        <w:rPr>
          <w:rFonts w:hint="eastAsia" w:ascii="仿宋_GB2312" w:eastAsia="仿宋_GB2312"/>
          <w:sz w:val="32"/>
          <w:szCs w:val="32"/>
          <w:lang w:eastAsia="zh-CN"/>
        </w:rPr>
        <w:t>我市现正申报创建“慈溪智能家电省级高新技术产业园区”（以下简称“高新区”），“高新区”分为东片区、中片区、西片区。其中东片区东至观附公路，南至329国道，西至环城西路、孙其江，北至中横路、榆柳塘江。“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”将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作为慈溪高新技术产业和战略性新兴产业发展的核心载体和主平台，着力建设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“一高地三中心”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，即国内一流的智能家电科创高地、环杭州湾源头创新中心、长三角南翼技术成果转移转化中心、浙江领先的智能制造中心。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我局鼓励、支持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附海</w:t>
      </w:r>
      <w:r>
        <w:rPr>
          <w:rFonts w:hint="eastAsia" w:ascii="仿宋_GB2312" w:hAnsi="Times New Roman" w:eastAsia="仿宋_GB2312"/>
          <w:sz w:val="32"/>
          <w:szCs w:val="32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针对区域产业特色，根据高新区空间发展规划，统筹谋划产业空间发展区块。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出台相关政策。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慈溪市现正谋划出台《关于加快推进制造业全域产业治理促进高质量发展的指导意见》、《慈溪市2021年制造业全域产业治理工作方案》，全面落实企业安全生产主体责任，筑牢安全生产底线。全方位、全领域、多层次开展环保、安全问题大排查大整改，全面掌握“低散乱污”企业基本情况。结合无废城市、美丽城市、美丽乡镇、片区中心村建设，实施安全生产、环境保护、消防安全、违法危险场所（“三合一”、群租厂房）、无证无照经营、节能降耗、淘汰落后产能等对标整治行动。我局支持附海以建立</w:t>
      </w:r>
      <w:r>
        <w:rPr>
          <w:rFonts w:hint="eastAsia" w:ascii="仿宋" w:hAnsi="仿宋" w:eastAsia="仿宋" w:cs="仿宋"/>
          <w:sz w:val="32"/>
          <w:szCs w:val="32"/>
        </w:rPr>
        <w:t>智慧仓储物流中心的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方式推进</w:t>
      </w:r>
      <w:r>
        <w:rPr>
          <w:rFonts w:hint="eastAsia" w:ascii="仿宋" w:hAnsi="仿宋" w:eastAsia="仿宋" w:cs="仿宋"/>
          <w:sz w:val="32"/>
          <w:szCs w:val="32"/>
        </w:rPr>
        <w:t>附海工业全域治理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。开展家电行业安全生产、消防安全、大提升、大整治、大排查；拆除严重影响消防安全的违章建筑，对违规堆放、堵塞消防通道、逃生通道的开展集中整治。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建设小微园区平台。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已出台</w:t>
      </w:r>
      <w:r>
        <w:rPr>
          <w:rFonts w:hint="eastAsia" w:ascii="仿宋_GB2312" w:hAnsi="ˎ̥" w:eastAsia="仿宋_GB2312"/>
          <w:sz w:val="32"/>
          <w:szCs w:val="32"/>
        </w:rPr>
        <w:t>《慈溪市小微企业园高质量发展行动计划（2018-2020年）》及有关扶持政策操作细则，启动编制小微企业园高质量发展规划（2020-2025年）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我局支持附海镇根据镇区域特色谋划相关产业小微园区，挖掘存量工业土地建设小微企业园、标准厂房，就近解决中小企业发展空间问题，鼓励政府和社会资本等多元主体参与高标准高质量小微企业园建设，建立“开发—运营—管理”新机制，杜绝小微园区成为“低散乱污”、“两小”企业的新型集聚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最后，请转达我们对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罗国明</w:t>
      </w:r>
      <w:r>
        <w:rPr>
          <w:rFonts w:hint="eastAsia" w:ascii="仿宋_GB2312" w:hAnsi="宋体" w:eastAsia="仿宋_GB2312"/>
          <w:sz w:val="32"/>
          <w:szCs w:val="32"/>
        </w:rPr>
        <w:t>委员</w:t>
      </w: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关心和支持工业经济工作的谢意!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联系人：高阳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联系电话：67001934</w:t>
      </w:r>
    </w:p>
    <w:p>
      <w:pPr>
        <w:pStyle w:val="8"/>
        <w:rPr>
          <w:rFonts w:hint="default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2021年4月29日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2EA9CA"/>
    <w:multiLevelType w:val="singleLevel"/>
    <w:tmpl w:val="2B2EA9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3172074"/>
    <w:rsid w:val="04DD1C64"/>
    <w:rsid w:val="09293599"/>
    <w:rsid w:val="0B384B43"/>
    <w:rsid w:val="0B8959C5"/>
    <w:rsid w:val="0D9F0F32"/>
    <w:rsid w:val="228C1725"/>
    <w:rsid w:val="240D01C5"/>
    <w:rsid w:val="2DE72E15"/>
    <w:rsid w:val="2FF97AB1"/>
    <w:rsid w:val="3527621F"/>
    <w:rsid w:val="3823768A"/>
    <w:rsid w:val="3D6217A7"/>
    <w:rsid w:val="47813EF3"/>
    <w:rsid w:val="484653A0"/>
    <w:rsid w:val="5C8F6507"/>
    <w:rsid w:val="61BC2CD8"/>
    <w:rsid w:val="649A62DA"/>
    <w:rsid w:val="6A5A76CE"/>
    <w:rsid w:val="6CB2552A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9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2021-04-30T02:06:41Z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ACDAFF05FA0541069091FBB4436E3316</vt:lpwstr>
  </property>
</Properties>
</file>