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74604" w14:textId="77777777" w:rsidR="00CC1196" w:rsidRDefault="00CC1196">
      <w:pPr>
        <w:snapToGrid w:val="0"/>
        <w:spacing w:line="560" w:lineRule="exact"/>
        <w:rPr>
          <w:rFonts w:ascii="宋体" w:cs="Times New Roman"/>
          <w:b/>
          <w:bCs/>
          <w:sz w:val="44"/>
          <w:szCs w:val="44"/>
        </w:rPr>
      </w:pPr>
    </w:p>
    <w:p w14:paraId="44B74605" w14:textId="77777777" w:rsidR="00E01D59" w:rsidRDefault="00E01D59">
      <w:pPr>
        <w:snapToGrid w:val="0"/>
        <w:spacing w:line="560" w:lineRule="exact"/>
        <w:rPr>
          <w:rFonts w:ascii="宋体" w:cs="Times New Roman"/>
          <w:b/>
          <w:bCs/>
          <w:sz w:val="44"/>
          <w:szCs w:val="44"/>
        </w:rPr>
      </w:pPr>
    </w:p>
    <w:p w14:paraId="388D9375" w14:textId="77777777" w:rsidR="005608BD" w:rsidRDefault="005608BD">
      <w:pPr>
        <w:snapToGrid w:val="0"/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关于强化应急物资和人员保障</w:t>
      </w:r>
    </w:p>
    <w:p w14:paraId="44B74606" w14:textId="2A5ED03D" w:rsidR="00CC1196" w:rsidRDefault="00E01D59">
      <w:pPr>
        <w:snapToGrid w:val="0"/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 w:rsidRPr="00E01D59">
        <w:rPr>
          <w:rFonts w:ascii="宋体" w:hAnsi="宋体" w:cs="宋体" w:hint="eastAsia"/>
          <w:b/>
          <w:bCs/>
          <w:sz w:val="44"/>
          <w:szCs w:val="44"/>
        </w:rPr>
        <w:t>有效应</w:t>
      </w:r>
      <w:bookmarkStart w:id="0" w:name="_GoBack"/>
      <w:bookmarkEnd w:id="0"/>
      <w:r w:rsidRPr="00E01D59">
        <w:rPr>
          <w:rFonts w:ascii="宋体" w:hAnsi="宋体" w:cs="宋体" w:hint="eastAsia"/>
          <w:b/>
          <w:bCs/>
          <w:sz w:val="44"/>
          <w:szCs w:val="44"/>
        </w:rPr>
        <w:t>对突发公共卫生事件的建议</w:t>
      </w:r>
    </w:p>
    <w:p w14:paraId="44B74607" w14:textId="77777777" w:rsidR="00CC1196" w:rsidRDefault="00CC1196">
      <w:pPr>
        <w:snapToGrid w:val="0"/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14:paraId="44B74608" w14:textId="77777777" w:rsidR="00CC1196" w:rsidRDefault="00E01D59">
      <w:pPr>
        <w:snapToGrid w:val="0"/>
        <w:spacing w:line="560" w:lineRule="exact"/>
        <w:rPr>
          <w:rFonts w:ascii="楷体_GB2312" w:eastAsia="楷体_GB2312" w:hAnsi="楷体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领衔代表：邹亚萍</w:t>
      </w:r>
    </w:p>
    <w:p w14:paraId="44B74609" w14:textId="77777777" w:rsidR="00CC1196" w:rsidRDefault="00E01D59">
      <w:pPr>
        <w:snapToGrid w:val="0"/>
        <w:spacing w:line="560" w:lineRule="exact"/>
        <w:rPr>
          <w:rFonts w:ascii="楷体_GB2312" w:eastAsia="楷体_GB2312" w:hAnsi="楷体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44B7460A" w14:textId="77777777" w:rsidR="00CC1196" w:rsidRDefault="00CC1196">
      <w:pPr>
        <w:snapToGrid w:val="0"/>
        <w:spacing w:line="560" w:lineRule="exact"/>
        <w:rPr>
          <w:rFonts w:ascii="楷体_GB2312" w:eastAsia="楷体_GB2312" w:hAnsi="楷体_GB2312" w:cs="Times New Roman"/>
          <w:sz w:val="32"/>
          <w:szCs w:val="32"/>
        </w:rPr>
      </w:pPr>
    </w:p>
    <w:p w14:paraId="44B7460B" w14:textId="77777777" w:rsidR="00CC1196" w:rsidRDefault="00E01D5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当前，新冠肺炎疫情在全球蔓延形势依然严峻，严重威胁到了全人类的健康，也暴露出公共卫生治理的短板，凸显推进公共卫生治理体系改革的必要性。“全面补短板、堵漏洞、强弱项，切实把疫情防控中的有效做法固化为制度机制”是后疫情时代值得我们深思的问题。</w:t>
      </w:r>
    </w:p>
    <w:p w14:paraId="44B7460C" w14:textId="77777777" w:rsidR="00CC1196" w:rsidRDefault="00E01D5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“应急物资储备不足、医疗资源和专业人力资源配置不足”是新冠肺炎疫情防控期间存在的主要困难。为此，提出以下建议：</w:t>
      </w:r>
    </w:p>
    <w:p w14:paraId="44B7460D" w14:textId="77777777" w:rsidR="00CC1196" w:rsidRDefault="00E01D59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健全应急管理制度，完善应急预案体系。明确应急管理部门职责与权力，建立区域内卫生应急相关管理制度、一体化卫生应急组织体系、应急联动和事后评估等工作机制，定期沟通，分享交流；根据自身情况，制定符合处置要求的应急预案或流程，通过情景模拟演练或拉练，不断修正、提升预案的针对性和可操作性。此外，政府、社会组织、民间团体应加大在社区、商场、学校等公众场所开展卫生应急防控知识的宣传教育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使广大市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民知晓传染病防治知识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做到群防群治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该举措还有助于提高辖区居民应对医院疫情防控管理时的配合度。</w:t>
      </w:r>
    </w:p>
    <w:p w14:paraId="44B7460E" w14:textId="77777777" w:rsidR="00CC1196" w:rsidRDefault="00E01D59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加强区域卫生协管平台建设，完善应急物资储备。集合区域现有的卫生信息，建立形成体系完整、结构统一、运转高效的应急管理信息指挥协调体系，实现信息共享与交换。政府依据乡镇（街道）常住人口数量、现有物资保障水平及应急情况趋势分析，科学合理预测，制订相应的应急物资储备目录和储备计划；构建标准统一、环节简化、多渠道供需对接的物资储备、转运和分配体系，提升辖区应急物资的利用率；规划医疗救治需要的床位、医疗设备、防护物资等数量，比如配备一定数量的口罩、防护服等应急物资，增加负压病房和转运专用车辆等，并做好出入库登记和维护，实现统筹统配。</w:t>
      </w:r>
    </w:p>
    <w:p w14:paraId="44B7460F" w14:textId="77777777" w:rsidR="00CC1196" w:rsidRDefault="00E01D59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增加医务人员配置比例，加强医疗队伍建设，完善培训激励机制。各医院的医务人员配置是根据医院床位数比例给予，但是实际床位数远远不止规定床位数。如医院扩建，医务人员数远远不够，而且人员储备需要一个过程。很多医务人员是身兼数职，下乡体检、建立居民健康档案，特别是疫情时期，隔离点、车站卡点、工厂、学校、幼儿园都是他/她们的身影。加上编制外人员稳定性不足，人员流失较多，因此需要增加医务人员配置比例，加大医院医务人员储备。此外，医务工作者卫生应急能力的提升与专业的培训、长效的激励机制密不可分。有效的培训与激励不仅能提高医护人员的应急水平，还可减少医疗机构的人才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流失。因此，政府需重视疾控和医疗保障队伍建设，形式灵活地支持医疗机构加强队伍建设，不断提高医疗机构的应急处置能力。</w:t>
      </w:r>
    </w:p>
    <w:sectPr w:rsidR="00CC1196" w:rsidSect="00E01D59">
      <w:footerReference w:type="default" r:id="rId8"/>
      <w:pgSz w:w="11906" w:h="16838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4612" w14:textId="77777777" w:rsidR="00CC1196" w:rsidRDefault="00CC1196" w:rsidP="00CC1196">
      <w:r>
        <w:separator/>
      </w:r>
    </w:p>
  </w:endnote>
  <w:endnote w:type="continuationSeparator" w:id="0">
    <w:p w14:paraId="44B74613" w14:textId="77777777" w:rsidR="00CC1196" w:rsidRDefault="00CC1196" w:rsidP="00CC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4614" w14:textId="77777777" w:rsidR="00CC1196" w:rsidRDefault="005608BD">
    <w:pPr>
      <w:pStyle w:val="a3"/>
      <w:rPr>
        <w:rFonts w:cs="Times New Roman"/>
      </w:rPr>
    </w:pPr>
    <w:r>
      <w:pict w14:anchorId="44B746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02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44B74616" w14:textId="77777777" w:rsidR="00CC1196" w:rsidRDefault="00CC1196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 w:rsidR="00E01D59">
                  <w:instrText xml:space="preserve"> PAGE  \* MERGEFORMAT </w:instrText>
                </w:r>
                <w:r>
                  <w:fldChar w:fldCharType="separate"/>
                </w:r>
                <w:r w:rsidR="005608B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4610" w14:textId="77777777" w:rsidR="00CC1196" w:rsidRDefault="00CC1196" w:rsidP="00CC1196">
      <w:r>
        <w:separator/>
      </w:r>
    </w:p>
  </w:footnote>
  <w:footnote w:type="continuationSeparator" w:id="0">
    <w:p w14:paraId="44B74611" w14:textId="77777777" w:rsidR="00CC1196" w:rsidRDefault="00CC1196" w:rsidP="00CC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CD"/>
    <w:rsid w:val="000C28A1"/>
    <w:rsid w:val="000F2612"/>
    <w:rsid w:val="00121F70"/>
    <w:rsid w:val="00183BEB"/>
    <w:rsid w:val="001B0CD6"/>
    <w:rsid w:val="002919E3"/>
    <w:rsid w:val="002A0D80"/>
    <w:rsid w:val="00315FF1"/>
    <w:rsid w:val="00320A93"/>
    <w:rsid w:val="00337629"/>
    <w:rsid w:val="00366AD0"/>
    <w:rsid w:val="00374073"/>
    <w:rsid w:val="003D3126"/>
    <w:rsid w:val="00450FE0"/>
    <w:rsid w:val="00464247"/>
    <w:rsid w:val="00522F27"/>
    <w:rsid w:val="005608BD"/>
    <w:rsid w:val="0059705A"/>
    <w:rsid w:val="005C1D8D"/>
    <w:rsid w:val="0061545E"/>
    <w:rsid w:val="00621AE0"/>
    <w:rsid w:val="00643DB7"/>
    <w:rsid w:val="006E417D"/>
    <w:rsid w:val="006E4305"/>
    <w:rsid w:val="00771BA8"/>
    <w:rsid w:val="00797030"/>
    <w:rsid w:val="007E4FAE"/>
    <w:rsid w:val="0081227D"/>
    <w:rsid w:val="00860CCD"/>
    <w:rsid w:val="008F64B5"/>
    <w:rsid w:val="00901C49"/>
    <w:rsid w:val="0091621F"/>
    <w:rsid w:val="00927229"/>
    <w:rsid w:val="009A3156"/>
    <w:rsid w:val="009B7C9B"/>
    <w:rsid w:val="00A05BB5"/>
    <w:rsid w:val="00A6414A"/>
    <w:rsid w:val="00A71D32"/>
    <w:rsid w:val="00A975FE"/>
    <w:rsid w:val="00AB783D"/>
    <w:rsid w:val="00AC79EF"/>
    <w:rsid w:val="00B637E9"/>
    <w:rsid w:val="00B952B9"/>
    <w:rsid w:val="00C7705B"/>
    <w:rsid w:val="00CC1196"/>
    <w:rsid w:val="00CF29DC"/>
    <w:rsid w:val="00CF6241"/>
    <w:rsid w:val="00CF79B1"/>
    <w:rsid w:val="00D0260B"/>
    <w:rsid w:val="00D20987"/>
    <w:rsid w:val="00D44348"/>
    <w:rsid w:val="00DB3CB9"/>
    <w:rsid w:val="00DE6C08"/>
    <w:rsid w:val="00E01D59"/>
    <w:rsid w:val="00E125A2"/>
    <w:rsid w:val="00E266B6"/>
    <w:rsid w:val="00EE1A7F"/>
    <w:rsid w:val="00F1089F"/>
    <w:rsid w:val="00F24276"/>
    <w:rsid w:val="00F91E88"/>
    <w:rsid w:val="00FE01C8"/>
    <w:rsid w:val="0160788C"/>
    <w:rsid w:val="0CB36814"/>
    <w:rsid w:val="10DF584E"/>
    <w:rsid w:val="116C3079"/>
    <w:rsid w:val="12E64990"/>
    <w:rsid w:val="1A9B3ADE"/>
    <w:rsid w:val="293F3B58"/>
    <w:rsid w:val="2CC13A9F"/>
    <w:rsid w:val="2EDF56C6"/>
    <w:rsid w:val="2FF27199"/>
    <w:rsid w:val="3D4A4227"/>
    <w:rsid w:val="4ABD59A2"/>
    <w:rsid w:val="4B6472F9"/>
    <w:rsid w:val="527E7200"/>
    <w:rsid w:val="5B0C4838"/>
    <w:rsid w:val="5FAE62B4"/>
    <w:rsid w:val="5FDF60A1"/>
    <w:rsid w:val="60F91E4B"/>
    <w:rsid w:val="67130CE9"/>
    <w:rsid w:val="6A6D3060"/>
    <w:rsid w:val="6D88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  <w14:docId w14:val="44B74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C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C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C1196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C1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孙学科</dc:creator>
  <cp:lastModifiedBy>微软用户</cp:lastModifiedBy>
  <cp:revision>30</cp:revision>
  <cp:lastPrinted>2020-01-15T03:17:00Z</cp:lastPrinted>
  <dcterms:created xsi:type="dcterms:W3CDTF">2020-01-07T08:35:00Z</dcterms:created>
  <dcterms:modified xsi:type="dcterms:W3CDTF">2020-05-10T02:31:00Z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