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59" w:rsidRDefault="006A3659">
      <w:pPr>
        <w:spacing w:line="560" w:lineRule="exact"/>
        <w:ind w:right="620"/>
        <w:rPr>
          <w:rFonts w:ascii="黑体" w:eastAsia="黑体"/>
          <w:sz w:val="32"/>
        </w:rPr>
      </w:pPr>
    </w:p>
    <w:p w:rsidR="006A3659" w:rsidRDefault="006A3659">
      <w:pPr>
        <w:spacing w:line="560" w:lineRule="exact"/>
        <w:ind w:right="620"/>
        <w:rPr>
          <w:rFonts w:ascii="仿宋_GB2312" w:eastAsia="仿宋_GB2312"/>
          <w:sz w:val="32"/>
        </w:rPr>
      </w:pPr>
    </w:p>
    <w:p w:rsidR="006A3659" w:rsidRDefault="000C41A4">
      <w:pPr>
        <w:spacing w:line="1000" w:lineRule="exact"/>
        <w:jc w:val="center"/>
        <w:rPr>
          <w:rFonts w:ascii="方正小标宋简体" w:eastAsia="方正小标宋简体"/>
          <w:spacing w:val="82"/>
          <w:sz w:val="84"/>
        </w:rPr>
      </w:pPr>
      <w:r>
        <w:rPr>
          <w:rFonts w:ascii="方正小标宋简体" w:eastAsia="方正小标宋简体" w:hint="eastAsia"/>
          <w:spacing w:val="82"/>
          <w:sz w:val="84"/>
        </w:rPr>
        <w:t>慈溪市财政局</w:t>
      </w:r>
    </w:p>
    <w:p w:rsidR="006A3659" w:rsidRDefault="006A3659">
      <w:pPr>
        <w:pBdr>
          <w:bottom w:val="single" w:sz="4" w:space="1" w:color="auto"/>
        </w:pBdr>
        <w:spacing w:line="560" w:lineRule="exact"/>
        <w:rPr>
          <w:rFonts w:ascii="仿宋_GB2312" w:eastAsia="仿宋_GB2312"/>
          <w:sz w:val="32"/>
        </w:rPr>
      </w:pPr>
    </w:p>
    <w:p w:rsidR="006A3659" w:rsidRDefault="006A3659">
      <w:pPr>
        <w:spacing w:line="560" w:lineRule="exact"/>
        <w:rPr>
          <w:rFonts w:ascii="仿宋_GB2312" w:eastAsia="仿宋_GB2312"/>
          <w:sz w:val="32"/>
        </w:rPr>
      </w:pPr>
    </w:p>
    <w:p w:rsidR="006A3659" w:rsidRDefault="006A3659">
      <w:pPr>
        <w:spacing w:line="560" w:lineRule="exact"/>
        <w:rPr>
          <w:rFonts w:ascii="仿宋_GB2312" w:eastAsia="仿宋_GB2312"/>
          <w:sz w:val="32"/>
        </w:rPr>
      </w:pPr>
    </w:p>
    <w:p w:rsidR="006A3659" w:rsidRDefault="000C41A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关于市十八届人大</w:t>
      </w:r>
      <w:r w:rsidR="008A244E">
        <w:rPr>
          <w:rFonts w:ascii="方正小标宋简体" w:eastAsia="方正小标宋简体" w:hint="eastAsia"/>
          <w:sz w:val="44"/>
          <w:szCs w:val="44"/>
        </w:rPr>
        <w:t>二</w:t>
      </w:r>
      <w:r>
        <w:rPr>
          <w:rFonts w:ascii="方正小标宋简体" w:eastAsia="方正小标宋简体" w:hint="eastAsia"/>
          <w:sz w:val="44"/>
          <w:szCs w:val="44"/>
        </w:rPr>
        <w:t>次会议</w:t>
      </w:r>
    </w:p>
    <w:p w:rsidR="006A3659" w:rsidRDefault="000C41A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w:t>
      </w:r>
      <w:r>
        <w:rPr>
          <w:rFonts w:ascii="方正小标宋简体" w:eastAsia="方正小标宋简体" w:hint="eastAsia"/>
          <w:sz w:val="44"/>
          <w:szCs w:val="44"/>
        </w:rPr>
        <w:t>188</w:t>
      </w:r>
      <w:r>
        <w:rPr>
          <w:rFonts w:ascii="方正小标宋简体" w:eastAsia="方正小标宋简体" w:hint="eastAsia"/>
          <w:sz w:val="44"/>
          <w:szCs w:val="44"/>
        </w:rPr>
        <w:t>号建议的协办意见</w:t>
      </w:r>
    </w:p>
    <w:p w:rsidR="006A3659" w:rsidRDefault="006A3659">
      <w:pPr>
        <w:spacing w:line="560" w:lineRule="exact"/>
        <w:rPr>
          <w:rFonts w:ascii="仿宋_GB2312" w:eastAsia="仿宋_GB2312"/>
          <w:sz w:val="32"/>
        </w:rPr>
      </w:pPr>
    </w:p>
    <w:p w:rsidR="006A3659" w:rsidRPr="008A244E" w:rsidRDefault="000C41A4" w:rsidP="008A244E">
      <w:pPr>
        <w:spacing w:line="560" w:lineRule="exact"/>
        <w:rPr>
          <w:rFonts w:ascii="仿宋_GB2312" w:eastAsia="仿宋_GB2312" w:hAnsi="仿宋" w:cs="仿宋" w:hint="eastAsia"/>
          <w:sz w:val="32"/>
        </w:rPr>
      </w:pPr>
      <w:r w:rsidRPr="008A244E">
        <w:rPr>
          <w:rFonts w:ascii="仿宋_GB2312" w:eastAsia="仿宋_GB2312" w:hAnsi="仿宋" w:cs="仿宋" w:hint="eastAsia"/>
          <w:sz w:val="32"/>
        </w:rPr>
        <w:t>市农业农村局</w:t>
      </w:r>
      <w:r w:rsidRPr="008A244E">
        <w:rPr>
          <w:rFonts w:ascii="仿宋_GB2312" w:eastAsia="仿宋_GB2312" w:hAnsi="仿宋" w:cs="仿宋" w:hint="eastAsia"/>
          <w:sz w:val="32"/>
        </w:rPr>
        <w:t>：</w:t>
      </w:r>
    </w:p>
    <w:p w:rsidR="006A3659" w:rsidRPr="008A244E" w:rsidRDefault="000C41A4" w:rsidP="008A244E">
      <w:pPr>
        <w:overflowPunct w:val="0"/>
        <w:spacing w:line="560" w:lineRule="exact"/>
        <w:ind w:firstLineChars="200" w:firstLine="640"/>
        <w:rPr>
          <w:rFonts w:ascii="仿宋_GB2312" w:eastAsia="仿宋_GB2312" w:hAnsi="仿宋" w:cs="仿宋" w:hint="eastAsia"/>
          <w:sz w:val="32"/>
          <w:szCs w:val="32"/>
        </w:rPr>
      </w:pPr>
      <w:r w:rsidRPr="008A244E">
        <w:rPr>
          <w:rFonts w:ascii="仿宋_GB2312" w:eastAsia="仿宋_GB2312" w:hAnsi="仿宋" w:cs="仿宋" w:hint="eastAsia"/>
          <w:sz w:val="32"/>
        </w:rPr>
        <w:t>赵聪才</w:t>
      </w:r>
      <w:r w:rsidRPr="008A244E">
        <w:rPr>
          <w:rFonts w:ascii="仿宋_GB2312" w:eastAsia="仿宋_GB2312" w:hAnsi="仿宋" w:cs="仿宋" w:hint="eastAsia"/>
          <w:sz w:val="32"/>
          <w:szCs w:val="32"/>
        </w:rPr>
        <w:t>代表提出的《关于农村集体经济高质量发展的建议》已收悉，现提出如下协办意见：</w:t>
      </w:r>
    </w:p>
    <w:p w:rsidR="006A3659" w:rsidRPr="008A244E" w:rsidRDefault="000C41A4" w:rsidP="008A244E">
      <w:pPr>
        <w:tabs>
          <w:tab w:val="left" w:pos="5145"/>
        </w:tabs>
        <w:spacing w:line="560" w:lineRule="exact"/>
        <w:ind w:firstLineChars="200" w:firstLine="640"/>
        <w:rPr>
          <w:rFonts w:ascii="仿宋_GB2312" w:eastAsia="仿宋_GB2312" w:hAnsi="仿宋" w:cs="仿宋" w:hint="eastAsia"/>
          <w:sz w:val="32"/>
          <w:szCs w:val="32"/>
        </w:rPr>
      </w:pPr>
      <w:r w:rsidRPr="008A244E">
        <w:rPr>
          <w:rFonts w:ascii="仿宋_GB2312" w:eastAsia="仿宋_GB2312" w:hAnsi="仿宋" w:cs="仿宋" w:hint="eastAsia"/>
          <w:sz w:val="32"/>
          <w:szCs w:val="32"/>
        </w:rPr>
        <w:t>近年来，市财政积极加大财政投入，实施高质量发展村集体经济专项扶持，加快村发展留用</w:t>
      </w:r>
      <w:proofErr w:type="gramStart"/>
      <w:r w:rsidRPr="008A244E">
        <w:rPr>
          <w:rFonts w:ascii="仿宋_GB2312" w:eastAsia="仿宋_GB2312" w:hAnsi="仿宋" w:cs="仿宋" w:hint="eastAsia"/>
          <w:sz w:val="32"/>
          <w:szCs w:val="32"/>
        </w:rPr>
        <w:t>地货币</w:t>
      </w:r>
      <w:proofErr w:type="gramEnd"/>
      <w:r w:rsidRPr="008A244E">
        <w:rPr>
          <w:rFonts w:ascii="仿宋_GB2312" w:eastAsia="仿宋_GB2312" w:hAnsi="仿宋" w:cs="仿宋" w:hint="eastAsia"/>
          <w:sz w:val="32"/>
          <w:szCs w:val="32"/>
        </w:rPr>
        <w:t>补偿兑现，有力支持村级集体经济发展。具体为：</w:t>
      </w:r>
    </w:p>
    <w:p w:rsidR="006A3659" w:rsidRPr="008A244E" w:rsidRDefault="008A244E" w:rsidP="008A244E">
      <w:pPr>
        <w:tabs>
          <w:tab w:val="left" w:pos="5145"/>
        </w:tabs>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一、</w:t>
      </w:r>
      <w:r w:rsidR="000C41A4" w:rsidRPr="008A244E">
        <w:rPr>
          <w:rFonts w:ascii="仿宋_GB2312" w:eastAsia="仿宋_GB2312" w:hAnsi="仿宋" w:cs="仿宋" w:hint="eastAsia"/>
          <w:sz w:val="32"/>
          <w:szCs w:val="32"/>
        </w:rPr>
        <w:t>会同相关部门制订印发了新一轮村级集体经济扶持政策《关于高质量发展村级集体经济的实施意见》（慈党办〔</w:t>
      </w:r>
      <w:r w:rsidR="000C41A4" w:rsidRPr="008A244E">
        <w:rPr>
          <w:rFonts w:ascii="仿宋_GB2312" w:eastAsia="仿宋_GB2312" w:hAnsi="仿宋" w:cs="仿宋" w:hint="eastAsia"/>
          <w:sz w:val="32"/>
          <w:szCs w:val="32"/>
        </w:rPr>
        <w:t>2021</w:t>
      </w:r>
      <w:r w:rsidR="000C41A4" w:rsidRPr="008A244E">
        <w:rPr>
          <w:rFonts w:ascii="仿宋_GB2312" w:eastAsia="仿宋_GB2312" w:hAnsi="仿宋" w:cs="仿宋" w:hint="eastAsia"/>
          <w:sz w:val="32"/>
          <w:szCs w:val="32"/>
        </w:rPr>
        <w:t>〕</w:t>
      </w:r>
      <w:r w:rsidR="000C41A4" w:rsidRPr="008A244E">
        <w:rPr>
          <w:rFonts w:ascii="仿宋_GB2312" w:eastAsia="仿宋_GB2312" w:hAnsi="仿宋" w:cs="仿宋" w:hint="eastAsia"/>
          <w:sz w:val="32"/>
          <w:szCs w:val="32"/>
        </w:rPr>
        <w:t>50</w:t>
      </w:r>
      <w:r w:rsidR="000C41A4" w:rsidRPr="008A244E">
        <w:rPr>
          <w:rFonts w:ascii="仿宋_GB2312" w:eastAsia="仿宋_GB2312" w:hAnsi="仿宋" w:cs="仿宋" w:hint="eastAsia"/>
          <w:sz w:val="32"/>
          <w:szCs w:val="32"/>
        </w:rPr>
        <w:t>号）。</w:t>
      </w:r>
      <w:r w:rsidR="000C41A4" w:rsidRPr="008A244E">
        <w:rPr>
          <w:rFonts w:ascii="仿宋_GB2312" w:eastAsia="仿宋_GB2312" w:hAnsi="仿宋" w:cs="仿宋" w:hint="eastAsia"/>
          <w:sz w:val="32"/>
          <w:szCs w:val="32"/>
        </w:rPr>
        <w:t>2022</w:t>
      </w:r>
      <w:r w:rsidR="000C41A4" w:rsidRPr="008A244E">
        <w:rPr>
          <w:rFonts w:ascii="仿宋_GB2312" w:eastAsia="仿宋_GB2312" w:hAnsi="仿宋" w:cs="仿宋" w:hint="eastAsia"/>
          <w:sz w:val="32"/>
          <w:szCs w:val="32"/>
        </w:rPr>
        <w:t>-</w:t>
      </w:r>
      <w:r w:rsidR="000C41A4" w:rsidRPr="008A244E">
        <w:rPr>
          <w:rFonts w:ascii="仿宋_GB2312" w:eastAsia="仿宋_GB2312" w:hAnsi="仿宋" w:cs="仿宋" w:hint="eastAsia"/>
          <w:sz w:val="32"/>
          <w:szCs w:val="32"/>
        </w:rPr>
        <w:t>2025</w:t>
      </w:r>
      <w:r w:rsidR="000C41A4" w:rsidRPr="008A244E">
        <w:rPr>
          <w:rFonts w:ascii="仿宋_GB2312" w:eastAsia="仿宋_GB2312" w:hAnsi="仿宋" w:cs="仿宋" w:hint="eastAsia"/>
          <w:sz w:val="32"/>
          <w:szCs w:val="32"/>
        </w:rPr>
        <w:t>年，市财政预计投入</w:t>
      </w:r>
      <w:r w:rsidR="000C41A4" w:rsidRPr="008A244E">
        <w:rPr>
          <w:rFonts w:ascii="仿宋_GB2312" w:eastAsia="仿宋_GB2312" w:hAnsi="仿宋" w:cs="仿宋" w:hint="eastAsia"/>
          <w:sz w:val="32"/>
          <w:szCs w:val="32"/>
        </w:rPr>
        <w:t>16750</w:t>
      </w:r>
      <w:r w:rsidR="000C41A4" w:rsidRPr="008A244E">
        <w:rPr>
          <w:rFonts w:ascii="仿宋_GB2312" w:eastAsia="仿宋_GB2312" w:hAnsi="仿宋" w:cs="仿宋" w:hint="eastAsia"/>
          <w:sz w:val="32"/>
          <w:szCs w:val="32"/>
        </w:rPr>
        <w:t>万元助力村级集体经济高质量发展。具体包含六大类扶持项目。一是乡村振兴重点帮促村发展集体经济物业项目。乡村振兴重点帮促村建设物业经济发展项目的按工程结算价的</w:t>
      </w:r>
      <w:r w:rsidR="000C41A4" w:rsidRPr="008A244E">
        <w:rPr>
          <w:rFonts w:ascii="仿宋_GB2312" w:eastAsia="仿宋_GB2312" w:hAnsi="仿宋" w:cs="仿宋" w:hint="eastAsia"/>
          <w:sz w:val="32"/>
          <w:szCs w:val="32"/>
        </w:rPr>
        <w:t>80%</w:t>
      </w:r>
      <w:r w:rsidR="000C41A4" w:rsidRPr="008A244E">
        <w:rPr>
          <w:rFonts w:ascii="仿宋_GB2312" w:eastAsia="仿宋_GB2312" w:hAnsi="仿宋" w:cs="仿宋" w:hint="eastAsia"/>
          <w:sz w:val="32"/>
          <w:szCs w:val="32"/>
        </w:rPr>
        <w:t>进行补助，补助上限为每村</w:t>
      </w:r>
      <w:r w:rsidR="000C41A4" w:rsidRPr="008A244E">
        <w:rPr>
          <w:rFonts w:ascii="仿宋_GB2312" w:eastAsia="仿宋_GB2312" w:hAnsi="仿宋" w:cs="仿宋" w:hint="eastAsia"/>
          <w:sz w:val="32"/>
          <w:szCs w:val="32"/>
        </w:rPr>
        <w:t>200</w:t>
      </w:r>
      <w:r w:rsidR="000C41A4" w:rsidRPr="008A244E">
        <w:rPr>
          <w:rFonts w:ascii="仿宋_GB2312" w:eastAsia="仿宋_GB2312" w:hAnsi="仿宋" w:cs="仿宋" w:hint="eastAsia"/>
          <w:sz w:val="32"/>
          <w:szCs w:val="32"/>
        </w:rPr>
        <w:t>万元；</w:t>
      </w:r>
      <w:proofErr w:type="gramStart"/>
      <w:r w:rsidR="000C41A4" w:rsidRPr="008A244E">
        <w:rPr>
          <w:rFonts w:ascii="仿宋_GB2312" w:eastAsia="仿宋_GB2312" w:hAnsi="仿宋" w:cs="仿宋" w:hint="eastAsia"/>
          <w:sz w:val="32"/>
          <w:szCs w:val="32"/>
        </w:rPr>
        <w:t>购买村</w:t>
      </w:r>
      <w:proofErr w:type="gramEnd"/>
      <w:r w:rsidR="000C41A4" w:rsidRPr="008A244E">
        <w:rPr>
          <w:rFonts w:ascii="仿宋_GB2312" w:eastAsia="仿宋_GB2312" w:hAnsi="仿宋" w:cs="仿宋" w:hint="eastAsia"/>
          <w:sz w:val="32"/>
          <w:szCs w:val="32"/>
        </w:rPr>
        <w:t>集体经济发展用房的，市财政按新房以购房价的</w:t>
      </w:r>
      <w:r w:rsidR="000C41A4" w:rsidRPr="008A244E">
        <w:rPr>
          <w:rFonts w:ascii="仿宋_GB2312" w:eastAsia="仿宋_GB2312" w:hAnsi="仿宋" w:cs="仿宋" w:hint="eastAsia"/>
          <w:sz w:val="32"/>
          <w:szCs w:val="32"/>
        </w:rPr>
        <w:t>80%</w:t>
      </w:r>
      <w:r w:rsidR="000C41A4" w:rsidRPr="008A244E">
        <w:rPr>
          <w:rFonts w:ascii="仿宋_GB2312" w:eastAsia="仿宋_GB2312" w:hAnsi="仿宋" w:cs="仿宋" w:hint="eastAsia"/>
          <w:sz w:val="32"/>
          <w:szCs w:val="32"/>
        </w:rPr>
        <w:t>进行补助，二手房以实际成交价与中介部门评估</w:t>
      </w:r>
      <w:proofErr w:type="gramStart"/>
      <w:r w:rsidR="000C41A4" w:rsidRPr="008A244E">
        <w:rPr>
          <w:rFonts w:ascii="仿宋_GB2312" w:eastAsia="仿宋_GB2312" w:hAnsi="仿宋" w:cs="仿宋" w:hint="eastAsia"/>
          <w:sz w:val="32"/>
          <w:szCs w:val="32"/>
        </w:rPr>
        <w:t>价孰低原则</w:t>
      </w:r>
      <w:proofErr w:type="gramEnd"/>
      <w:r w:rsidR="000C41A4" w:rsidRPr="008A244E">
        <w:rPr>
          <w:rFonts w:ascii="仿宋_GB2312" w:eastAsia="仿宋_GB2312" w:hAnsi="仿宋" w:cs="仿宋" w:hint="eastAsia"/>
          <w:sz w:val="32"/>
          <w:szCs w:val="32"/>
        </w:rPr>
        <w:t>的</w:t>
      </w:r>
      <w:r w:rsidR="000C41A4" w:rsidRPr="008A244E">
        <w:rPr>
          <w:rFonts w:ascii="仿宋_GB2312" w:eastAsia="仿宋_GB2312" w:hAnsi="仿宋" w:cs="仿宋" w:hint="eastAsia"/>
          <w:sz w:val="32"/>
          <w:szCs w:val="32"/>
        </w:rPr>
        <w:t>80%</w:t>
      </w:r>
      <w:r w:rsidR="000C41A4" w:rsidRPr="008A244E">
        <w:rPr>
          <w:rFonts w:ascii="仿宋_GB2312" w:eastAsia="仿宋_GB2312" w:hAnsi="仿宋" w:cs="仿宋" w:hint="eastAsia"/>
          <w:sz w:val="32"/>
          <w:szCs w:val="32"/>
        </w:rPr>
        <w:t>进行补助，市财</w:t>
      </w:r>
      <w:r w:rsidR="000C41A4" w:rsidRPr="008A244E">
        <w:rPr>
          <w:rFonts w:ascii="仿宋_GB2312" w:eastAsia="仿宋_GB2312" w:hAnsi="仿宋" w:cs="仿宋" w:hint="eastAsia"/>
          <w:sz w:val="32"/>
          <w:szCs w:val="32"/>
        </w:rPr>
        <w:lastRenderedPageBreak/>
        <w:t>政补助上限为每村</w:t>
      </w:r>
      <w:r w:rsidR="000C41A4" w:rsidRPr="008A244E">
        <w:rPr>
          <w:rFonts w:ascii="仿宋_GB2312" w:eastAsia="仿宋_GB2312" w:hAnsi="仿宋" w:cs="仿宋" w:hint="eastAsia"/>
          <w:sz w:val="32"/>
          <w:szCs w:val="32"/>
        </w:rPr>
        <w:t>200</w:t>
      </w:r>
      <w:r w:rsidR="000C41A4" w:rsidRPr="008A244E">
        <w:rPr>
          <w:rFonts w:ascii="仿宋_GB2312" w:eastAsia="仿宋_GB2312" w:hAnsi="仿宋" w:cs="仿宋" w:hint="eastAsia"/>
          <w:sz w:val="32"/>
          <w:szCs w:val="32"/>
        </w:rPr>
        <w:t>万元。二是农村土地向高层次人才适度规模流转项目。全市范围内新引进普通高等院校本科以上学历人才从事现代农业，且通过村集体连片委托流转</w:t>
      </w:r>
      <w:r w:rsidR="000C41A4" w:rsidRPr="008A244E">
        <w:rPr>
          <w:rFonts w:ascii="仿宋_GB2312" w:eastAsia="仿宋_GB2312" w:hAnsi="仿宋" w:cs="仿宋" w:hint="eastAsia"/>
          <w:sz w:val="32"/>
          <w:szCs w:val="32"/>
        </w:rPr>
        <w:t>土地</w:t>
      </w:r>
      <w:r w:rsidR="000C41A4" w:rsidRPr="008A244E">
        <w:rPr>
          <w:rFonts w:ascii="仿宋_GB2312" w:eastAsia="仿宋_GB2312" w:hAnsi="仿宋" w:cs="仿宋" w:hint="eastAsia"/>
          <w:sz w:val="32"/>
          <w:szCs w:val="32"/>
        </w:rPr>
        <w:t>100</w:t>
      </w:r>
      <w:r w:rsidR="000C41A4" w:rsidRPr="008A244E">
        <w:rPr>
          <w:rFonts w:ascii="仿宋_GB2312" w:eastAsia="仿宋_GB2312" w:hAnsi="仿宋" w:cs="仿宋" w:hint="eastAsia"/>
          <w:sz w:val="32"/>
          <w:szCs w:val="32"/>
        </w:rPr>
        <w:t>亩（含）以上、流转年限</w:t>
      </w:r>
      <w:r w:rsidR="000C41A4" w:rsidRPr="008A244E">
        <w:rPr>
          <w:rFonts w:ascii="仿宋_GB2312" w:eastAsia="仿宋_GB2312" w:hAnsi="仿宋" w:cs="仿宋" w:hint="eastAsia"/>
          <w:sz w:val="32"/>
          <w:szCs w:val="32"/>
        </w:rPr>
        <w:t>5</w:t>
      </w:r>
      <w:r w:rsidR="000C41A4" w:rsidRPr="008A244E">
        <w:rPr>
          <w:rFonts w:ascii="仿宋_GB2312" w:eastAsia="仿宋_GB2312" w:hAnsi="仿宋" w:cs="仿宋" w:hint="eastAsia"/>
          <w:sz w:val="32"/>
          <w:szCs w:val="32"/>
        </w:rPr>
        <w:t>年（含）以上的，按照连片委托流转土地面积，</w:t>
      </w:r>
      <w:proofErr w:type="gramStart"/>
      <w:r w:rsidR="000C41A4" w:rsidRPr="008A244E">
        <w:rPr>
          <w:rFonts w:ascii="仿宋_GB2312" w:eastAsia="仿宋_GB2312" w:hAnsi="仿宋" w:cs="仿宋" w:hint="eastAsia"/>
          <w:sz w:val="32"/>
          <w:szCs w:val="32"/>
        </w:rPr>
        <w:t>给予村</w:t>
      </w:r>
      <w:proofErr w:type="gramEnd"/>
      <w:r w:rsidR="000C41A4" w:rsidRPr="008A244E">
        <w:rPr>
          <w:rFonts w:ascii="仿宋_GB2312" w:eastAsia="仿宋_GB2312" w:hAnsi="仿宋" w:cs="仿宋" w:hint="eastAsia"/>
          <w:sz w:val="32"/>
          <w:szCs w:val="32"/>
        </w:rPr>
        <w:t>集体</w:t>
      </w:r>
      <w:r w:rsidR="000C41A4" w:rsidRPr="008A244E">
        <w:rPr>
          <w:rFonts w:ascii="仿宋_GB2312" w:eastAsia="仿宋_GB2312" w:hAnsi="仿宋" w:cs="仿宋" w:hint="eastAsia"/>
          <w:sz w:val="32"/>
          <w:szCs w:val="32"/>
        </w:rPr>
        <w:t>300</w:t>
      </w:r>
      <w:r w:rsidR="000C41A4" w:rsidRPr="008A244E">
        <w:rPr>
          <w:rFonts w:ascii="仿宋_GB2312" w:eastAsia="仿宋_GB2312" w:hAnsi="仿宋" w:cs="仿宋" w:hint="eastAsia"/>
          <w:sz w:val="32"/>
          <w:szCs w:val="32"/>
        </w:rPr>
        <w:t>元</w:t>
      </w:r>
      <w:r w:rsidR="000C41A4" w:rsidRPr="008A244E">
        <w:rPr>
          <w:rFonts w:ascii="仿宋_GB2312" w:eastAsia="仿宋_GB2312" w:hAnsi="仿宋" w:cs="仿宋" w:hint="eastAsia"/>
          <w:sz w:val="32"/>
          <w:szCs w:val="32"/>
        </w:rPr>
        <w:t>/</w:t>
      </w:r>
      <w:r w:rsidR="000C41A4" w:rsidRPr="008A244E">
        <w:rPr>
          <w:rFonts w:ascii="仿宋_GB2312" w:eastAsia="仿宋_GB2312" w:hAnsi="仿宋" w:cs="仿宋" w:hint="eastAsia"/>
          <w:sz w:val="32"/>
          <w:szCs w:val="32"/>
        </w:rPr>
        <w:t>亩一次性补助。三是激活闲置农房（宅基地）发展乡村服务业项目。由村集体统一收储闲置农房（宅基地）建筑面积在</w:t>
      </w:r>
      <w:r w:rsidR="000C41A4" w:rsidRPr="008A244E">
        <w:rPr>
          <w:rFonts w:ascii="仿宋_GB2312" w:eastAsia="仿宋_GB2312" w:hAnsi="仿宋" w:cs="仿宋" w:hint="eastAsia"/>
          <w:sz w:val="32"/>
          <w:szCs w:val="32"/>
        </w:rPr>
        <w:t>1500</w:t>
      </w:r>
      <w:r w:rsidR="000C41A4" w:rsidRPr="008A244E">
        <w:rPr>
          <w:rFonts w:ascii="仿宋_GB2312" w:eastAsia="仿宋_GB2312" w:hAnsi="仿宋" w:cs="仿宋" w:hint="eastAsia"/>
          <w:sz w:val="32"/>
          <w:szCs w:val="32"/>
        </w:rPr>
        <w:t>平方米以上，实施发展乡村服务业的项目，按照审计核定的村集体实际投资额的</w:t>
      </w:r>
      <w:r w:rsidR="000C41A4" w:rsidRPr="008A244E">
        <w:rPr>
          <w:rFonts w:ascii="仿宋_GB2312" w:eastAsia="仿宋_GB2312" w:hAnsi="仿宋" w:cs="仿宋" w:hint="eastAsia"/>
          <w:sz w:val="32"/>
          <w:szCs w:val="32"/>
        </w:rPr>
        <w:t>60%</w:t>
      </w:r>
      <w:r w:rsidR="000C41A4" w:rsidRPr="008A244E">
        <w:rPr>
          <w:rFonts w:ascii="仿宋_GB2312" w:eastAsia="仿宋_GB2312" w:hAnsi="仿宋" w:cs="仿宋" w:hint="eastAsia"/>
          <w:sz w:val="32"/>
          <w:szCs w:val="32"/>
        </w:rPr>
        <w:t>给予补助，每村补助最高不超过</w:t>
      </w:r>
      <w:r w:rsidR="000C41A4" w:rsidRPr="008A244E">
        <w:rPr>
          <w:rFonts w:ascii="仿宋_GB2312" w:eastAsia="仿宋_GB2312" w:hAnsi="仿宋" w:cs="仿宋" w:hint="eastAsia"/>
          <w:sz w:val="32"/>
          <w:szCs w:val="32"/>
        </w:rPr>
        <w:t>50</w:t>
      </w:r>
      <w:r w:rsidR="000C41A4" w:rsidRPr="008A244E">
        <w:rPr>
          <w:rFonts w:ascii="仿宋_GB2312" w:eastAsia="仿宋_GB2312" w:hAnsi="仿宋" w:cs="仿宋" w:hint="eastAsia"/>
          <w:sz w:val="32"/>
          <w:szCs w:val="32"/>
        </w:rPr>
        <w:t>万元。</w:t>
      </w:r>
      <w:r w:rsidR="000C41A4" w:rsidRPr="008A244E">
        <w:rPr>
          <w:rFonts w:ascii="仿宋_GB2312" w:eastAsia="仿宋_GB2312" w:hAnsi="仿宋" w:cs="仿宋" w:hint="eastAsia"/>
          <w:sz w:val="32"/>
          <w:szCs w:val="32"/>
        </w:rPr>
        <w:t>四是村庄经营试点项目。</w:t>
      </w:r>
      <w:r w:rsidR="000C41A4" w:rsidRPr="008A244E">
        <w:rPr>
          <w:rFonts w:ascii="仿宋_GB2312" w:eastAsia="仿宋_GB2312" w:hAnsi="仿宋" w:cs="仿宋" w:hint="eastAsia"/>
          <w:sz w:val="32"/>
          <w:szCs w:val="32"/>
        </w:rPr>
        <w:t>对发展特色产业、盘活闲置低效集体资产资源更新改造经营、兴办三产经营服务实体企业的项目，乡村振兴重点帮促村按审计核定的新购置生产设施设备等村集体实际投资额的</w:t>
      </w:r>
      <w:r w:rsidR="000C41A4" w:rsidRPr="008A244E">
        <w:rPr>
          <w:rFonts w:ascii="仿宋_GB2312" w:eastAsia="仿宋_GB2312" w:hAnsi="仿宋" w:cs="仿宋" w:hint="eastAsia"/>
          <w:sz w:val="32"/>
          <w:szCs w:val="32"/>
        </w:rPr>
        <w:t>80%</w:t>
      </w:r>
      <w:r w:rsidR="000C41A4" w:rsidRPr="008A244E">
        <w:rPr>
          <w:rFonts w:ascii="仿宋_GB2312" w:eastAsia="仿宋_GB2312" w:hAnsi="仿宋" w:cs="仿宋" w:hint="eastAsia"/>
          <w:sz w:val="32"/>
          <w:szCs w:val="32"/>
        </w:rPr>
        <w:t>给予补助</w:t>
      </w:r>
      <w:r w:rsidR="000C41A4" w:rsidRPr="008A244E">
        <w:rPr>
          <w:rFonts w:ascii="仿宋_GB2312" w:eastAsia="仿宋_GB2312" w:hAnsi="仿宋" w:cs="仿宋" w:hint="eastAsia"/>
          <w:sz w:val="32"/>
          <w:szCs w:val="32"/>
        </w:rPr>
        <w:t>，最高补助不超过</w:t>
      </w:r>
      <w:r w:rsidR="000C41A4" w:rsidRPr="008A244E">
        <w:rPr>
          <w:rFonts w:ascii="仿宋_GB2312" w:eastAsia="仿宋_GB2312" w:hAnsi="仿宋" w:cs="仿宋" w:hint="eastAsia"/>
          <w:sz w:val="32"/>
          <w:szCs w:val="32"/>
        </w:rPr>
        <w:t>200</w:t>
      </w:r>
      <w:r w:rsidR="000C41A4" w:rsidRPr="008A244E">
        <w:rPr>
          <w:rFonts w:ascii="仿宋_GB2312" w:eastAsia="仿宋_GB2312" w:hAnsi="仿宋" w:cs="仿宋" w:hint="eastAsia"/>
          <w:sz w:val="32"/>
          <w:szCs w:val="32"/>
        </w:rPr>
        <w:t>万元，对其他村按审计核定的新购置生产设施设备等村集体实际投资额的</w:t>
      </w:r>
      <w:r w:rsidR="000C41A4" w:rsidRPr="008A244E">
        <w:rPr>
          <w:rFonts w:ascii="仿宋_GB2312" w:eastAsia="仿宋_GB2312" w:hAnsi="仿宋" w:cs="仿宋" w:hint="eastAsia"/>
          <w:sz w:val="32"/>
          <w:szCs w:val="32"/>
        </w:rPr>
        <w:t>60%</w:t>
      </w:r>
      <w:r w:rsidR="000C41A4" w:rsidRPr="008A244E">
        <w:rPr>
          <w:rFonts w:ascii="仿宋_GB2312" w:eastAsia="仿宋_GB2312" w:hAnsi="仿宋" w:cs="仿宋" w:hint="eastAsia"/>
          <w:sz w:val="32"/>
          <w:szCs w:val="32"/>
        </w:rPr>
        <w:t>给予补助，最高补助不超过</w:t>
      </w:r>
      <w:r w:rsidR="000C41A4" w:rsidRPr="008A244E">
        <w:rPr>
          <w:rFonts w:ascii="仿宋_GB2312" w:eastAsia="仿宋_GB2312" w:hAnsi="仿宋" w:cs="仿宋" w:hint="eastAsia"/>
          <w:sz w:val="32"/>
          <w:szCs w:val="32"/>
        </w:rPr>
        <w:t>50</w:t>
      </w:r>
      <w:r w:rsidR="000C41A4" w:rsidRPr="008A244E">
        <w:rPr>
          <w:rFonts w:ascii="仿宋_GB2312" w:eastAsia="仿宋_GB2312" w:hAnsi="仿宋" w:cs="仿宋" w:hint="eastAsia"/>
          <w:sz w:val="32"/>
          <w:szCs w:val="32"/>
        </w:rPr>
        <w:t>万元。五是“筹资筹劳”建设公益事业项目。在新时代美丽乡村建设中，采取村民筹资、社会捐助等方式“筹资筹劳”的项目，对“筹资筹劳”</w:t>
      </w:r>
      <w:r w:rsidR="000C41A4" w:rsidRPr="008A244E">
        <w:rPr>
          <w:rFonts w:ascii="仿宋_GB2312" w:eastAsia="仿宋_GB2312" w:hAnsi="仿宋" w:cs="仿宋" w:hint="eastAsia"/>
          <w:sz w:val="32"/>
          <w:szCs w:val="32"/>
        </w:rPr>
        <w:t>10</w:t>
      </w:r>
      <w:r w:rsidR="000C41A4" w:rsidRPr="008A244E">
        <w:rPr>
          <w:rFonts w:ascii="仿宋_GB2312" w:eastAsia="仿宋_GB2312" w:hAnsi="仿宋" w:cs="仿宋" w:hint="eastAsia"/>
          <w:sz w:val="32"/>
          <w:szCs w:val="32"/>
        </w:rPr>
        <w:t>万元（含）以上的</w:t>
      </w:r>
      <w:proofErr w:type="gramStart"/>
      <w:r w:rsidR="000C41A4" w:rsidRPr="008A244E">
        <w:rPr>
          <w:rFonts w:ascii="仿宋_GB2312" w:eastAsia="仿宋_GB2312" w:hAnsi="仿宋" w:cs="仿宋" w:hint="eastAsia"/>
          <w:sz w:val="32"/>
          <w:szCs w:val="32"/>
        </w:rPr>
        <w:t>给予村</w:t>
      </w:r>
      <w:proofErr w:type="gramEnd"/>
      <w:r w:rsidR="000C41A4" w:rsidRPr="008A244E">
        <w:rPr>
          <w:rFonts w:ascii="仿宋_GB2312" w:eastAsia="仿宋_GB2312" w:hAnsi="仿宋" w:cs="仿宋" w:hint="eastAsia"/>
          <w:sz w:val="32"/>
          <w:szCs w:val="32"/>
        </w:rPr>
        <w:t>集体</w:t>
      </w:r>
      <w:r w:rsidR="000C41A4" w:rsidRPr="008A244E">
        <w:rPr>
          <w:rFonts w:ascii="仿宋_GB2312" w:eastAsia="仿宋_GB2312" w:hAnsi="仿宋" w:cs="仿宋" w:hint="eastAsia"/>
          <w:sz w:val="32"/>
          <w:szCs w:val="32"/>
        </w:rPr>
        <w:t>3</w:t>
      </w:r>
      <w:r w:rsidR="000C41A4" w:rsidRPr="008A244E">
        <w:rPr>
          <w:rFonts w:ascii="仿宋_GB2312" w:eastAsia="仿宋_GB2312" w:hAnsi="仿宋" w:cs="仿宋" w:hint="eastAsia"/>
          <w:sz w:val="32"/>
          <w:szCs w:val="32"/>
        </w:rPr>
        <w:t>万元奖励，对“筹资筹劳”</w:t>
      </w:r>
      <w:r w:rsidR="000C41A4" w:rsidRPr="008A244E">
        <w:rPr>
          <w:rFonts w:ascii="仿宋_GB2312" w:eastAsia="仿宋_GB2312" w:hAnsi="仿宋" w:cs="仿宋" w:hint="eastAsia"/>
          <w:sz w:val="32"/>
          <w:szCs w:val="32"/>
        </w:rPr>
        <w:t>20</w:t>
      </w:r>
      <w:r w:rsidR="000C41A4" w:rsidRPr="008A244E">
        <w:rPr>
          <w:rFonts w:ascii="仿宋_GB2312" w:eastAsia="仿宋_GB2312" w:hAnsi="仿宋" w:cs="仿宋" w:hint="eastAsia"/>
          <w:sz w:val="32"/>
          <w:szCs w:val="32"/>
        </w:rPr>
        <w:t>万元（含）以上的</w:t>
      </w:r>
      <w:proofErr w:type="gramStart"/>
      <w:r w:rsidR="000C41A4" w:rsidRPr="008A244E">
        <w:rPr>
          <w:rFonts w:ascii="仿宋_GB2312" w:eastAsia="仿宋_GB2312" w:hAnsi="仿宋" w:cs="仿宋" w:hint="eastAsia"/>
          <w:sz w:val="32"/>
          <w:szCs w:val="32"/>
        </w:rPr>
        <w:t>给予村</w:t>
      </w:r>
      <w:proofErr w:type="gramEnd"/>
      <w:r w:rsidR="000C41A4" w:rsidRPr="008A244E">
        <w:rPr>
          <w:rFonts w:ascii="仿宋_GB2312" w:eastAsia="仿宋_GB2312" w:hAnsi="仿宋" w:cs="仿宋" w:hint="eastAsia"/>
          <w:sz w:val="32"/>
          <w:szCs w:val="32"/>
        </w:rPr>
        <w:t>集体</w:t>
      </w:r>
      <w:r w:rsidR="000C41A4" w:rsidRPr="008A244E">
        <w:rPr>
          <w:rFonts w:ascii="仿宋_GB2312" w:eastAsia="仿宋_GB2312" w:hAnsi="仿宋" w:cs="仿宋" w:hint="eastAsia"/>
          <w:sz w:val="32"/>
          <w:szCs w:val="32"/>
        </w:rPr>
        <w:t>5</w:t>
      </w:r>
      <w:r w:rsidR="000C41A4" w:rsidRPr="008A244E">
        <w:rPr>
          <w:rFonts w:ascii="仿宋_GB2312" w:eastAsia="仿宋_GB2312" w:hAnsi="仿宋" w:cs="仿宋" w:hint="eastAsia"/>
          <w:sz w:val="32"/>
          <w:szCs w:val="32"/>
        </w:rPr>
        <w:t>万元奖励。六是实行村级公用经费补助。按乡村振兴重点帮促村、一般村、相对</w:t>
      </w:r>
      <w:proofErr w:type="gramStart"/>
      <w:r w:rsidR="000C41A4" w:rsidRPr="008A244E">
        <w:rPr>
          <w:rFonts w:ascii="仿宋_GB2312" w:eastAsia="仿宋_GB2312" w:hAnsi="仿宋" w:cs="仿宋" w:hint="eastAsia"/>
          <w:sz w:val="32"/>
          <w:szCs w:val="32"/>
        </w:rPr>
        <w:t>较好村</w:t>
      </w:r>
      <w:proofErr w:type="gramEnd"/>
      <w:r w:rsidR="000C41A4" w:rsidRPr="008A244E">
        <w:rPr>
          <w:rFonts w:ascii="仿宋_GB2312" w:eastAsia="仿宋_GB2312" w:hAnsi="仿宋" w:cs="仿宋" w:hint="eastAsia"/>
          <w:sz w:val="32"/>
          <w:szCs w:val="32"/>
        </w:rPr>
        <w:t>实行分类补助，分别给予每年每村公用经费</w:t>
      </w:r>
      <w:r w:rsidR="000C41A4" w:rsidRPr="008A244E">
        <w:rPr>
          <w:rFonts w:ascii="仿宋_GB2312" w:eastAsia="仿宋_GB2312" w:hAnsi="仿宋" w:cs="仿宋" w:hint="eastAsia"/>
          <w:sz w:val="32"/>
          <w:szCs w:val="32"/>
        </w:rPr>
        <w:t>50</w:t>
      </w:r>
      <w:r w:rsidR="000C41A4" w:rsidRPr="008A244E">
        <w:rPr>
          <w:rFonts w:ascii="仿宋_GB2312" w:eastAsia="仿宋_GB2312" w:hAnsi="仿宋" w:cs="仿宋" w:hint="eastAsia"/>
          <w:sz w:val="32"/>
          <w:szCs w:val="32"/>
        </w:rPr>
        <w:t>万元、</w:t>
      </w:r>
      <w:r w:rsidR="000C41A4" w:rsidRPr="008A244E">
        <w:rPr>
          <w:rFonts w:ascii="仿宋_GB2312" w:eastAsia="仿宋_GB2312" w:hAnsi="仿宋" w:cs="仿宋" w:hint="eastAsia"/>
          <w:sz w:val="32"/>
          <w:szCs w:val="32"/>
        </w:rPr>
        <w:t>30</w:t>
      </w:r>
      <w:r w:rsidR="000C41A4" w:rsidRPr="008A244E">
        <w:rPr>
          <w:rFonts w:ascii="仿宋_GB2312" w:eastAsia="仿宋_GB2312" w:hAnsi="仿宋" w:cs="仿宋" w:hint="eastAsia"/>
          <w:sz w:val="32"/>
          <w:szCs w:val="32"/>
        </w:rPr>
        <w:t>万元、</w:t>
      </w:r>
      <w:r w:rsidR="000C41A4" w:rsidRPr="008A244E">
        <w:rPr>
          <w:rFonts w:ascii="仿宋_GB2312" w:eastAsia="仿宋_GB2312" w:hAnsi="仿宋" w:cs="仿宋" w:hint="eastAsia"/>
          <w:sz w:val="32"/>
          <w:szCs w:val="32"/>
        </w:rPr>
        <w:t>20</w:t>
      </w:r>
      <w:r w:rsidR="000C41A4" w:rsidRPr="008A244E">
        <w:rPr>
          <w:rFonts w:ascii="仿宋_GB2312" w:eastAsia="仿宋_GB2312" w:hAnsi="仿宋" w:cs="仿宋" w:hint="eastAsia"/>
          <w:sz w:val="32"/>
          <w:szCs w:val="32"/>
        </w:rPr>
        <w:t>万元，市、镇（街道）财政各半负担。</w:t>
      </w:r>
      <w:r w:rsidR="000C41A4" w:rsidRPr="008A244E">
        <w:rPr>
          <w:rFonts w:ascii="仿宋_GB2312" w:eastAsia="仿宋_GB2312" w:hAnsi="仿宋" w:cs="仿宋" w:hint="eastAsia"/>
          <w:sz w:val="32"/>
          <w:szCs w:val="32"/>
        </w:rPr>
        <w:t>202</w:t>
      </w:r>
      <w:r w:rsidR="000C41A4" w:rsidRPr="008A244E">
        <w:rPr>
          <w:rFonts w:ascii="仿宋_GB2312" w:eastAsia="仿宋_GB2312" w:hAnsi="仿宋" w:cs="仿宋" w:hint="eastAsia"/>
          <w:sz w:val="32"/>
          <w:szCs w:val="32"/>
        </w:rPr>
        <w:t>2</w:t>
      </w:r>
      <w:r w:rsidR="000C41A4" w:rsidRPr="008A244E">
        <w:rPr>
          <w:rFonts w:ascii="仿宋_GB2312" w:eastAsia="仿宋_GB2312" w:hAnsi="仿宋" w:cs="仿宋" w:hint="eastAsia"/>
          <w:sz w:val="32"/>
          <w:szCs w:val="32"/>
        </w:rPr>
        <w:t>年累计下拨村级集体经济发展专项资金</w:t>
      </w:r>
      <w:r w:rsidR="000C41A4" w:rsidRPr="008A244E">
        <w:rPr>
          <w:rFonts w:ascii="仿宋_GB2312" w:eastAsia="仿宋_GB2312" w:hAnsi="仿宋" w:cs="仿宋" w:hint="eastAsia"/>
          <w:sz w:val="32"/>
          <w:szCs w:val="32"/>
        </w:rPr>
        <w:t>2211</w:t>
      </w:r>
      <w:r w:rsidR="000C41A4" w:rsidRPr="008A244E">
        <w:rPr>
          <w:rFonts w:ascii="仿宋_GB2312" w:eastAsia="仿宋_GB2312" w:hAnsi="仿宋" w:cs="仿宋" w:hint="eastAsia"/>
          <w:sz w:val="32"/>
          <w:szCs w:val="32"/>
        </w:rPr>
        <w:t>万元，</w:t>
      </w:r>
      <w:r w:rsidR="000C41A4" w:rsidRPr="008A244E">
        <w:rPr>
          <w:rFonts w:ascii="仿宋_GB2312" w:eastAsia="仿宋_GB2312" w:hAnsi="仿宋" w:cs="仿宋" w:hint="eastAsia"/>
          <w:sz w:val="32"/>
          <w:szCs w:val="32"/>
        </w:rPr>
        <w:t>2023</w:t>
      </w:r>
      <w:r w:rsidR="000C41A4" w:rsidRPr="008A244E">
        <w:rPr>
          <w:rFonts w:ascii="仿宋_GB2312" w:eastAsia="仿宋_GB2312" w:hAnsi="仿宋" w:cs="仿宋" w:hint="eastAsia"/>
          <w:sz w:val="32"/>
          <w:szCs w:val="32"/>
        </w:rPr>
        <w:t>年预算安排村级集体经济发展专项资金</w:t>
      </w:r>
      <w:r w:rsidR="000C41A4" w:rsidRPr="008A244E">
        <w:rPr>
          <w:rFonts w:ascii="仿宋_GB2312" w:eastAsia="仿宋_GB2312" w:hAnsi="仿宋" w:cs="仿宋" w:hint="eastAsia"/>
          <w:sz w:val="32"/>
          <w:szCs w:val="32"/>
        </w:rPr>
        <w:t>3970</w:t>
      </w:r>
      <w:r w:rsidR="000C41A4" w:rsidRPr="008A244E">
        <w:rPr>
          <w:rFonts w:ascii="仿宋_GB2312" w:eastAsia="仿宋_GB2312" w:hAnsi="仿宋" w:cs="仿宋" w:hint="eastAsia"/>
          <w:sz w:val="32"/>
          <w:szCs w:val="32"/>
        </w:rPr>
        <w:t>万元。</w:t>
      </w:r>
    </w:p>
    <w:p w:rsidR="006A3659" w:rsidRPr="008A244E" w:rsidRDefault="008A244E" w:rsidP="008A244E">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二、</w:t>
      </w:r>
      <w:bookmarkStart w:id="0" w:name="_GoBack"/>
      <w:bookmarkEnd w:id="0"/>
      <w:r w:rsidR="000C41A4" w:rsidRPr="008A244E">
        <w:rPr>
          <w:rFonts w:ascii="仿宋_GB2312" w:eastAsia="仿宋_GB2312" w:hAnsi="仿宋" w:cs="仿宋" w:hint="eastAsia"/>
          <w:sz w:val="32"/>
          <w:szCs w:val="32"/>
        </w:rPr>
        <w:t>加快村发展留用地货币补偿兑现。对</w:t>
      </w:r>
      <w:r w:rsidR="000C41A4" w:rsidRPr="008A244E">
        <w:rPr>
          <w:rFonts w:ascii="仿宋_GB2312" w:eastAsia="仿宋_GB2312" w:hAnsi="仿宋" w:cs="仿宋" w:hint="eastAsia"/>
          <w:sz w:val="32"/>
          <w:szCs w:val="32"/>
        </w:rPr>
        <w:t>2013</w:t>
      </w:r>
      <w:r w:rsidR="000C41A4" w:rsidRPr="008A244E">
        <w:rPr>
          <w:rFonts w:ascii="仿宋_GB2312" w:eastAsia="仿宋_GB2312" w:hAnsi="仿宋" w:cs="仿宋" w:hint="eastAsia"/>
          <w:sz w:val="32"/>
          <w:szCs w:val="32"/>
        </w:rPr>
        <w:t>年</w:t>
      </w:r>
      <w:r w:rsidR="000C41A4" w:rsidRPr="008A244E">
        <w:rPr>
          <w:rFonts w:ascii="仿宋_GB2312" w:eastAsia="仿宋_GB2312" w:hAnsi="仿宋" w:cs="仿宋" w:hint="eastAsia"/>
          <w:sz w:val="32"/>
          <w:szCs w:val="32"/>
        </w:rPr>
        <w:t>12</w:t>
      </w:r>
      <w:r w:rsidR="000C41A4" w:rsidRPr="008A244E">
        <w:rPr>
          <w:rFonts w:ascii="仿宋_GB2312" w:eastAsia="仿宋_GB2312" w:hAnsi="仿宋" w:cs="仿宋" w:hint="eastAsia"/>
          <w:sz w:val="32"/>
          <w:szCs w:val="32"/>
        </w:rPr>
        <w:t>月</w:t>
      </w:r>
      <w:r w:rsidR="000C41A4" w:rsidRPr="008A244E">
        <w:rPr>
          <w:rFonts w:ascii="仿宋_GB2312" w:eastAsia="仿宋_GB2312" w:hAnsi="仿宋" w:cs="仿宋" w:hint="eastAsia"/>
          <w:sz w:val="32"/>
          <w:szCs w:val="32"/>
        </w:rPr>
        <w:lastRenderedPageBreak/>
        <w:t>31</w:t>
      </w:r>
      <w:r w:rsidR="000C41A4" w:rsidRPr="008A244E">
        <w:rPr>
          <w:rFonts w:ascii="仿宋_GB2312" w:eastAsia="仿宋_GB2312" w:hAnsi="仿宋" w:cs="仿宋" w:hint="eastAsia"/>
          <w:sz w:val="32"/>
          <w:szCs w:val="32"/>
        </w:rPr>
        <w:t>日以前产生的村发展留用地，实行谁用谁补原则，按照时间顺序和轻重缓急，视情逐年妥善解决，市财政每年安排当年土地出让金市级净收益的</w:t>
      </w:r>
      <w:r w:rsidR="000C41A4" w:rsidRPr="008A244E">
        <w:rPr>
          <w:rFonts w:ascii="仿宋_GB2312" w:eastAsia="仿宋_GB2312" w:hAnsi="仿宋" w:cs="仿宋" w:hint="eastAsia"/>
          <w:sz w:val="32"/>
          <w:szCs w:val="32"/>
        </w:rPr>
        <w:t>5%</w:t>
      </w:r>
      <w:r w:rsidR="000C41A4" w:rsidRPr="008A244E">
        <w:rPr>
          <w:rFonts w:ascii="仿宋_GB2312" w:eastAsia="仿宋_GB2312" w:hAnsi="仿宋" w:cs="仿宋" w:hint="eastAsia"/>
          <w:sz w:val="32"/>
          <w:szCs w:val="32"/>
        </w:rPr>
        <w:t>用于这部分留用</w:t>
      </w:r>
      <w:proofErr w:type="gramStart"/>
      <w:r w:rsidR="000C41A4" w:rsidRPr="008A244E">
        <w:rPr>
          <w:rFonts w:ascii="仿宋_GB2312" w:eastAsia="仿宋_GB2312" w:hAnsi="仿宋" w:cs="仿宋" w:hint="eastAsia"/>
          <w:sz w:val="32"/>
          <w:szCs w:val="32"/>
        </w:rPr>
        <w:t>地货币</w:t>
      </w:r>
      <w:proofErr w:type="gramEnd"/>
      <w:r w:rsidR="000C41A4" w:rsidRPr="008A244E">
        <w:rPr>
          <w:rFonts w:ascii="仿宋_GB2312" w:eastAsia="仿宋_GB2312" w:hAnsi="仿宋" w:cs="仿宋" w:hint="eastAsia"/>
          <w:sz w:val="32"/>
          <w:szCs w:val="32"/>
        </w:rPr>
        <w:t>安置；</w:t>
      </w:r>
      <w:r w:rsidR="000C41A4" w:rsidRPr="008A244E">
        <w:rPr>
          <w:rFonts w:ascii="仿宋_GB2312" w:eastAsia="仿宋_GB2312" w:hAnsi="仿宋" w:cs="仿宋" w:hint="eastAsia"/>
          <w:sz w:val="32"/>
          <w:szCs w:val="32"/>
        </w:rPr>
        <w:t>2014</w:t>
      </w:r>
      <w:r w:rsidR="000C41A4" w:rsidRPr="008A244E">
        <w:rPr>
          <w:rFonts w:ascii="仿宋_GB2312" w:eastAsia="仿宋_GB2312" w:hAnsi="仿宋" w:cs="仿宋" w:hint="eastAsia"/>
          <w:sz w:val="32"/>
          <w:szCs w:val="32"/>
        </w:rPr>
        <w:t>年</w:t>
      </w:r>
      <w:r w:rsidR="000C41A4" w:rsidRPr="008A244E">
        <w:rPr>
          <w:rFonts w:ascii="仿宋_GB2312" w:eastAsia="仿宋_GB2312" w:hAnsi="仿宋" w:cs="仿宋" w:hint="eastAsia"/>
          <w:sz w:val="32"/>
          <w:szCs w:val="32"/>
        </w:rPr>
        <w:t>1</w:t>
      </w:r>
      <w:r w:rsidR="000C41A4" w:rsidRPr="008A244E">
        <w:rPr>
          <w:rFonts w:ascii="仿宋_GB2312" w:eastAsia="仿宋_GB2312" w:hAnsi="仿宋" w:cs="仿宋" w:hint="eastAsia"/>
          <w:sz w:val="32"/>
          <w:szCs w:val="32"/>
        </w:rPr>
        <w:t>月</w:t>
      </w:r>
      <w:r w:rsidR="000C41A4" w:rsidRPr="008A244E">
        <w:rPr>
          <w:rFonts w:ascii="仿宋_GB2312" w:eastAsia="仿宋_GB2312" w:hAnsi="仿宋" w:cs="仿宋" w:hint="eastAsia"/>
          <w:sz w:val="32"/>
          <w:szCs w:val="32"/>
        </w:rPr>
        <w:t>1</w:t>
      </w:r>
      <w:r w:rsidR="000C41A4" w:rsidRPr="008A244E">
        <w:rPr>
          <w:rFonts w:ascii="仿宋_GB2312" w:eastAsia="仿宋_GB2312" w:hAnsi="仿宋" w:cs="仿宋" w:hint="eastAsia"/>
          <w:sz w:val="32"/>
          <w:szCs w:val="32"/>
        </w:rPr>
        <w:t>日以后产生的村发展留用地指标，严格做到即征</w:t>
      </w:r>
      <w:proofErr w:type="gramStart"/>
      <w:r w:rsidR="000C41A4" w:rsidRPr="008A244E">
        <w:rPr>
          <w:rFonts w:ascii="仿宋_GB2312" w:eastAsia="仿宋_GB2312" w:hAnsi="仿宋" w:cs="仿宋" w:hint="eastAsia"/>
          <w:sz w:val="32"/>
          <w:szCs w:val="32"/>
        </w:rPr>
        <w:t>即留即兑</w:t>
      </w:r>
      <w:proofErr w:type="gramEnd"/>
      <w:r w:rsidR="000C41A4" w:rsidRPr="008A244E">
        <w:rPr>
          <w:rFonts w:ascii="仿宋_GB2312" w:eastAsia="仿宋_GB2312" w:hAnsi="仿宋" w:cs="仿宋" w:hint="eastAsia"/>
          <w:sz w:val="32"/>
          <w:szCs w:val="32"/>
        </w:rPr>
        <w:t>。</w:t>
      </w:r>
      <w:r w:rsidR="000C41A4" w:rsidRPr="008A244E">
        <w:rPr>
          <w:rFonts w:ascii="仿宋_GB2312" w:eastAsia="仿宋_GB2312" w:hAnsi="仿宋" w:cs="仿宋" w:hint="eastAsia"/>
          <w:sz w:val="32"/>
          <w:szCs w:val="32"/>
        </w:rPr>
        <w:t>2016-202</w:t>
      </w:r>
      <w:r w:rsidR="000C41A4" w:rsidRPr="008A244E">
        <w:rPr>
          <w:rFonts w:ascii="仿宋_GB2312" w:eastAsia="仿宋_GB2312" w:hAnsi="仿宋" w:cs="仿宋" w:hint="eastAsia"/>
          <w:sz w:val="32"/>
          <w:szCs w:val="32"/>
        </w:rPr>
        <w:t>2</w:t>
      </w:r>
      <w:r w:rsidR="000C41A4" w:rsidRPr="008A244E">
        <w:rPr>
          <w:rFonts w:ascii="仿宋_GB2312" w:eastAsia="仿宋_GB2312" w:hAnsi="仿宋" w:cs="仿宋" w:hint="eastAsia"/>
          <w:sz w:val="32"/>
          <w:szCs w:val="32"/>
        </w:rPr>
        <w:t>年累计兑现村发展留用</w:t>
      </w:r>
      <w:proofErr w:type="gramStart"/>
      <w:r w:rsidR="000C41A4" w:rsidRPr="008A244E">
        <w:rPr>
          <w:rFonts w:ascii="仿宋_GB2312" w:eastAsia="仿宋_GB2312" w:hAnsi="仿宋" w:cs="仿宋" w:hint="eastAsia"/>
          <w:sz w:val="32"/>
          <w:szCs w:val="32"/>
        </w:rPr>
        <w:t>地货币</w:t>
      </w:r>
      <w:proofErr w:type="gramEnd"/>
      <w:r w:rsidR="000C41A4" w:rsidRPr="008A244E">
        <w:rPr>
          <w:rFonts w:ascii="仿宋_GB2312" w:eastAsia="仿宋_GB2312" w:hAnsi="仿宋" w:cs="仿宋" w:hint="eastAsia"/>
          <w:sz w:val="32"/>
          <w:szCs w:val="32"/>
        </w:rPr>
        <w:t>补偿资金</w:t>
      </w:r>
      <w:r w:rsidR="000C41A4" w:rsidRPr="008A244E">
        <w:rPr>
          <w:rFonts w:ascii="仿宋_GB2312" w:eastAsia="仿宋_GB2312" w:hAnsi="仿宋" w:cs="仿宋" w:hint="eastAsia"/>
          <w:sz w:val="32"/>
          <w:szCs w:val="32"/>
        </w:rPr>
        <w:t>28617</w:t>
      </w:r>
      <w:r w:rsidR="000C41A4" w:rsidRPr="008A244E">
        <w:rPr>
          <w:rFonts w:ascii="仿宋_GB2312" w:eastAsia="仿宋_GB2312" w:hAnsi="仿宋" w:cs="仿宋" w:hint="eastAsia"/>
          <w:sz w:val="32"/>
          <w:szCs w:val="32"/>
        </w:rPr>
        <w:t>万元，大力支持村级集体经济发展。</w:t>
      </w:r>
    </w:p>
    <w:p w:rsidR="006A3659" w:rsidRPr="008A244E" w:rsidRDefault="000C41A4" w:rsidP="008A244E">
      <w:pPr>
        <w:spacing w:line="560" w:lineRule="exact"/>
        <w:ind w:firstLine="645"/>
        <w:rPr>
          <w:rFonts w:ascii="仿宋_GB2312" w:eastAsia="仿宋_GB2312" w:hAnsi="仿宋" w:cs="仿宋" w:hint="eastAsia"/>
        </w:rPr>
      </w:pPr>
      <w:r w:rsidRPr="008A244E">
        <w:rPr>
          <w:rFonts w:ascii="仿宋_GB2312" w:eastAsia="仿宋_GB2312" w:hAnsi="仿宋" w:cs="仿宋" w:hint="eastAsia"/>
          <w:sz w:val="32"/>
          <w:szCs w:val="32"/>
        </w:rPr>
        <w:t>下步，市财政将积极发挥部门职能作用，落实财政扶持政策，推进和壮大村集体经济发展，全力支持乡村振兴发展。</w:t>
      </w:r>
    </w:p>
    <w:p w:rsidR="006A3659" w:rsidRPr="008A244E" w:rsidRDefault="006A3659" w:rsidP="008A244E">
      <w:pPr>
        <w:pStyle w:val="2"/>
        <w:spacing w:line="560" w:lineRule="exact"/>
        <w:rPr>
          <w:rFonts w:ascii="仿宋_GB2312" w:eastAsia="仿宋_GB2312" w:hAnsi="仿宋" w:cs="仿宋" w:hint="eastAsia"/>
        </w:rPr>
      </w:pPr>
    </w:p>
    <w:p w:rsidR="006A3659" w:rsidRPr="008A244E" w:rsidRDefault="006A3659" w:rsidP="008A244E">
      <w:pPr>
        <w:pStyle w:val="a0"/>
        <w:spacing w:after="0" w:line="560" w:lineRule="exact"/>
        <w:ind w:firstLine="210"/>
        <w:rPr>
          <w:rFonts w:ascii="仿宋_GB2312" w:eastAsia="仿宋_GB2312" w:hAnsi="仿宋" w:cs="仿宋" w:hint="eastAsia"/>
        </w:rPr>
      </w:pPr>
    </w:p>
    <w:p w:rsidR="006A3659" w:rsidRPr="008A244E" w:rsidRDefault="000C41A4" w:rsidP="008A244E">
      <w:pPr>
        <w:spacing w:line="560" w:lineRule="exact"/>
        <w:ind w:firstLine="645"/>
        <w:rPr>
          <w:rFonts w:ascii="仿宋_GB2312" w:eastAsia="仿宋_GB2312" w:hAnsi="仿宋" w:cs="仿宋" w:hint="eastAsia"/>
          <w:sz w:val="32"/>
        </w:rPr>
      </w:pPr>
      <w:r w:rsidRPr="008A244E">
        <w:rPr>
          <w:rFonts w:ascii="仿宋_GB2312" w:eastAsia="仿宋_GB2312" w:hAnsi="仿宋" w:cs="仿宋" w:hint="eastAsia"/>
          <w:sz w:val="32"/>
        </w:rPr>
        <w:t xml:space="preserve">　　　　　　　　　　　　　</w:t>
      </w:r>
      <w:r w:rsidR="008A244E">
        <w:rPr>
          <w:rFonts w:ascii="仿宋_GB2312" w:eastAsia="仿宋_GB2312" w:hAnsi="仿宋" w:cs="仿宋" w:hint="eastAsia"/>
          <w:sz w:val="32"/>
        </w:rPr>
        <w:t xml:space="preserve"> </w:t>
      </w:r>
      <w:r w:rsidR="008A244E">
        <w:rPr>
          <w:rFonts w:ascii="仿宋_GB2312" w:eastAsia="仿宋_GB2312" w:hAnsi="仿宋" w:cs="仿宋"/>
          <w:sz w:val="32"/>
        </w:rPr>
        <w:t xml:space="preserve">   </w:t>
      </w:r>
      <w:r w:rsidRPr="008A244E">
        <w:rPr>
          <w:rFonts w:ascii="仿宋_GB2312" w:eastAsia="仿宋_GB2312" w:hAnsi="仿宋" w:cs="仿宋" w:hint="eastAsia"/>
          <w:sz w:val="32"/>
        </w:rPr>
        <w:t>慈溪市财政局</w:t>
      </w:r>
    </w:p>
    <w:p w:rsidR="006A3659" w:rsidRPr="008A244E" w:rsidRDefault="000C41A4" w:rsidP="008A244E">
      <w:pPr>
        <w:spacing w:line="560" w:lineRule="exact"/>
        <w:ind w:firstLine="645"/>
        <w:rPr>
          <w:rFonts w:ascii="仿宋_GB2312" w:eastAsia="仿宋_GB2312" w:hAnsi="仿宋" w:cs="仿宋" w:hint="eastAsia"/>
          <w:sz w:val="32"/>
        </w:rPr>
      </w:pPr>
      <w:r w:rsidRPr="008A244E">
        <w:rPr>
          <w:rFonts w:ascii="仿宋_GB2312" w:eastAsia="仿宋_GB2312" w:hAnsi="仿宋" w:cs="仿宋" w:hint="eastAsia"/>
          <w:sz w:val="32"/>
        </w:rPr>
        <w:t xml:space="preserve">　　　　　　　　　　</w:t>
      </w:r>
      <w:r w:rsidRPr="008A244E">
        <w:rPr>
          <w:rFonts w:ascii="仿宋_GB2312" w:eastAsia="仿宋_GB2312" w:hAnsi="仿宋" w:cs="仿宋" w:hint="eastAsia"/>
          <w:sz w:val="32"/>
        </w:rPr>
        <w:t xml:space="preserve">    </w:t>
      </w:r>
      <w:r w:rsidR="008A244E">
        <w:rPr>
          <w:rFonts w:ascii="仿宋_GB2312" w:eastAsia="仿宋_GB2312" w:hAnsi="仿宋" w:cs="仿宋"/>
          <w:sz w:val="32"/>
        </w:rPr>
        <w:t xml:space="preserve">    </w:t>
      </w:r>
      <w:r w:rsidRPr="008A244E">
        <w:rPr>
          <w:rFonts w:ascii="仿宋_GB2312" w:eastAsia="仿宋_GB2312" w:hAnsi="仿宋" w:cs="仿宋" w:hint="eastAsia"/>
          <w:sz w:val="32"/>
        </w:rPr>
        <w:t>202</w:t>
      </w:r>
      <w:r w:rsidRPr="008A244E">
        <w:rPr>
          <w:rFonts w:ascii="仿宋_GB2312" w:eastAsia="仿宋_GB2312" w:hAnsi="仿宋" w:cs="仿宋" w:hint="eastAsia"/>
          <w:sz w:val="32"/>
        </w:rPr>
        <w:t>3</w:t>
      </w:r>
      <w:r w:rsidRPr="008A244E">
        <w:rPr>
          <w:rFonts w:ascii="仿宋_GB2312" w:eastAsia="仿宋_GB2312" w:hAnsi="仿宋" w:cs="仿宋" w:hint="eastAsia"/>
          <w:sz w:val="32"/>
        </w:rPr>
        <w:t>年</w:t>
      </w:r>
      <w:r w:rsidRPr="008A244E">
        <w:rPr>
          <w:rFonts w:ascii="仿宋_GB2312" w:eastAsia="仿宋_GB2312" w:hAnsi="仿宋" w:cs="仿宋" w:hint="eastAsia"/>
          <w:sz w:val="32"/>
        </w:rPr>
        <w:t>4</w:t>
      </w:r>
      <w:r w:rsidRPr="008A244E">
        <w:rPr>
          <w:rFonts w:ascii="仿宋_GB2312" w:eastAsia="仿宋_GB2312" w:hAnsi="仿宋" w:cs="仿宋" w:hint="eastAsia"/>
          <w:sz w:val="32"/>
        </w:rPr>
        <w:t>月</w:t>
      </w:r>
      <w:r w:rsidRPr="008A244E">
        <w:rPr>
          <w:rFonts w:ascii="仿宋_GB2312" w:eastAsia="仿宋_GB2312" w:hAnsi="仿宋" w:cs="仿宋" w:hint="eastAsia"/>
          <w:sz w:val="32"/>
        </w:rPr>
        <w:t>21</w:t>
      </w:r>
      <w:r w:rsidRPr="008A244E">
        <w:rPr>
          <w:rFonts w:ascii="仿宋_GB2312" w:eastAsia="仿宋_GB2312" w:hAnsi="仿宋" w:cs="仿宋" w:hint="eastAsia"/>
          <w:sz w:val="32"/>
        </w:rPr>
        <w:t>日</w:t>
      </w:r>
    </w:p>
    <w:p w:rsidR="006A3659" w:rsidRPr="008A244E" w:rsidRDefault="006A3659" w:rsidP="008A244E">
      <w:pPr>
        <w:spacing w:line="560" w:lineRule="exact"/>
        <w:ind w:firstLine="645"/>
        <w:rPr>
          <w:rFonts w:ascii="仿宋_GB2312" w:eastAsia="仿宋_GB2312" w:hAnsi="仿宋" w:cs="仿宋" w:hint="eastAsia"/>
          <w:sz w:val="32"/>
        </w:rPr>
      </w:pPr>
    </w:p>
    <w:p w:rsidR="006A3659" w:rsidRPr="008A244E" w:rsidRDefault="000C41A4" w:rsidP="008A244E">
      <w:pPr>
        <w:spacing w:line="560" w:lineRule="exact"/>
        <w:rPr>
          <w:rFonts w:ascii="仿宋_GB2312" w:eastAsia="仿宋_GB2312" w:hAnsi="仿宋" w:cs="仿宋" w:hint="eastAsia"/>
          <w:sz w:val="32"/>
        </w:rPr>
      </w:pPr>
      <w:r w:rsidRPr="008A244E">
        <w:rPr>
          <w:rFonts w:ascii="仿宋_GB2312" w:eastAsia="仿宋_GB2312" w:hAnsi="仿宋" w:cs="仿宋" w:hint="eastAsia"/>
          <w:sz w:val="32"/>
        </w:rPr>
        <w:t xml:space="preserve">　　联</w:t>
      </w:r>
      <w:r w:rsidRPr="008A244E">
        <w:rPr>
          <w:rFonts w:ascii="仿宋_GB2312" w:eastAsia="仿宋_GB2312" w:hAnsi="仿宋" w:cs="仿宋" w:hint="eastAsia"/>
          <w:sz w:val="32"/>
        </w:rPr>
        <w:t xml:space="preserve"> </w:t>
      </w:r>
      <w:r w:rsidRPr="008A244E">
        <w:rPr>
          <w:rFonts w:ascii="仿宋_GB2312" w:eastAsia="仿宋_GB2312" w:hAnsi="仿宋" w:cs="仿宋" w:hint="eastAsia"/>
          <w:sz w:val="32"/>
        </w:rPr>
        <w:t>系</w:t>
      </w:r>
      <w:r w:rsidRPr="008A244E">
        <w:rPr>
          <w:rFonts w:ascii="仿宋_GB2312" w:eastAsia="仿宋_GB2312" w:hAnsi="仿宋" w:cs="仿宋" w:hint="eastAsia"/>
          <w:sz w:val="32"/>
        </w:rPr>
        <w:t xml:space="preserve"> </w:t>
      </w:r>
      <w:r w:rsidRPr="008A244E">
        <w:rPr>
          <w:rFonts w:ascii="仿宋_GB2312" w:eastAsia="仿宋_GB2312" w:hAnsi="仿宋" w:cs="仿宋" w:hint="eastAsia"/>
          <w:sz w:val="32"/>
        </w:rPr>
        <w:t>人：</w:t>
      </w:r>
      <w:proofErr w:type="gramStart"/>
      <w:r w:rsidRPr="008A244E">
        <w:rPr>
          <w:rFonts w:ascii="仿宋_GB2312" w:eastAsia="仿宋_GB2312" w:hAnsi="仿宋" w:cs="仿宋" w:hint="eastAsia"/>
          <w:sz w:val="32"/>
        </w:rPr>
        <w:t>孙若明</w:t>
      </w:r>
      <w:proofErr w:type="gramEnd"/>
    </w:p>
    <w:p w:rsidR="006A3659" w:rsidRPr="008A244E" w:rsidRDefault="000C41A4" w:rsidP="008A244E">
      <w:pPr>
        <w:spacing w:line="560" w:lineRule="exact"/>
        <w:rPr>
          <w:rFonts w:ascii="仿宋_GB2312" w:eastAsia="仿宋_GB2312" w:hAnsi="仿宋" w:cs="仿宋" w:hint="eastAsia"/>
          <w:sz w:val="32"/>
        </w:rPr>
      </w:pPr>
      <w:r w:rsidRPr="008A244E">
        <w:rPr>
          <w:rFonts w:ascii="仿宋_GB2312" w:eastAsia="仿宋_GB2312" w:hAnsi="仿宋" w:cs="仿宋" w:hint="eastAsia"/>
          <w:sz w:val="32"/>
        </w:rPr>
        <w:t xml:space="preserve">　　联系电话：</w:t>
      </w:r>
      <w:r w:rsidRPr="008A244E">
        <w:rPr>
          <w:rFonts w:ascii="仿宋_GB2312" w:eastAsia="仿宋_GB2312" w:hAnsi="仿宋" w:cs="仿宋" w:hint="eastAsia"/>
          <w:sz w:val="32"/>
        </w:rPr>
        <w:t>63837069</w:t>
      </w:r>
    </w:p>
    <w:p w:rsidR="006A3659" w:rsidRPr="008A244E" w:rsidRDefault="006A3659" w:rsidP="008A244E">
      <w:pPr>
        <w:spacing w:line="560" w:lineRule="exact"/>
        <w:rPr>
          <w:rFonts w:ascii="仿宋_GB2312" w:eastAsia="仿宋_GB2312" w:hAnsi="仿宋" w:cs="仿宋" w:hint="eastAsia"/>
          <w:sz w:val="32"/>
        </w:rPr>
      </w:pPr>
    </w:p>
    <w:sectPr w:rsidR="006A3659" w:rsidRPr="008A244E">
      <w:headerReference w:type="default" r:id="rId6"/>
      <w:pgSz w:w="11906" w:h="16838"/>
      <w:pgMar w:top="1558" w:right="1758" w:bottom="1134"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A4" w:rsidRDefault="000C41A4">
      <w:r>
        <w:separator/>
      </w:r>
    </w:p>
  </w:endnote>
  <w:endnote w:type="continuationSeparator" w:id="0">
    <w:p w:rsidR="000C41A4" w:rsidRDefault="000C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600000000000000"/>
    <w:charset w:val="86"/>
    <w:family w:val="auto"/>
    <w:pitch w:val="variable"/>
    <w:sig w:usb0="800002BF" w:usb1="184F6CF8" w:usb2="00000012" w:usb3="00000000" w:csb0="0016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A4" w:rsidRDefault="000C41A4">
      <w:r>
        <w:separator/>
      </w:r>
    </w:p>
  </w:footnote>
  <w:footnote w:type="continuationSeparator" w:id="0">
    <w:p w:rsidR="000C41A4" w:rsidRDefault="000C4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59" w:rsidRDefault="006A3659">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Nzg5Zjc5ZWE2ZTRiYThjYWFiZGQ1ZjFmYjIxMmUifQ=="/>
  </w:docVars>
  <w:rsids>
    <w:rsidRoot w:val="001406AB"/>
    <w:rsid w:val="000C41A4"/>
    <w:rsid w:val="001406AB"/>
    <w:rsid w:val="00155C08"/>
    <w:rsid w:val="001561CA"/>
    <w:rsid w:val="001A5F93"/>
    <w:rsid w:val="001A7212"/>
    <w:rsid w:val="001F71DE"/>
    <w:rsid w:val="002447D7"/>
    <w:rsid w:val="00357523"/>
    <w:rsid w:val="004122CE"/>
    <w:rsid w:val="00482D92"/>
    <w:rsid w:val="004C3385"/>
    <w:rsid w:val="004E4038"/>
    <w:rsid w:val="005C1790"/>
    <w:rsid w:val="00631DE8"/>
    <w:rsid w:val="00652D5C"/>
    <w:rsid w:val="006A3659"/>
    <w:rsid w:val="006B23B8"/>
    <w:rsid w:val="006F0F0F"/>
    <w:rsid w:val="00737A5B"/>
    <w:rsid w:val="00803404"/>
    <w:rsid w:val="008A244E"/>
    <w:rsid w:val="008C7E07"/>
    <w:rsid w:val="008F4DB8"/>
    <w:rsid w:val="00912BC0"/>
    <w:rsid w:val="009F70DE"/>
    <w:rsid w:val="00A6187E"/>
    <w:rsid w:val="00A72DCE"/>
    <w:rsid w:val="00AB2998"/>
    <w:rsid w:val="00AE3AE3"/>
    <w:rsid w:val="00BA2133"/>
    <w:rsid w:val="00C578E1"/>
    <w:rsid w:val="00C8231B"/>
    <w:rsid w:val="00D22FE3"/>
    <w:rsid w:val="00D2302D"/>
    <w:rsid w:val="00D60E14"/>
    <w:rsid w:val="00DB22AD"/>
    <w:rsid w:val="00DC32C1"/>
    <w:rsid w:val="00DC693E"/>
    <w:rsid w:val="00E0378D"/>
    <w:rsid w:val="00E86274"/>
    <w:rsid w:val="00EA1A50"/>
    <w:rsid w:val="00F56FD6"/>
    <w:rsid w:val="00F94610"/>
    <w:rsid w:val="00FE529B"/>
    <w:rsid w:val="051C2134"/>
    <w:rsid w:val="09C734B4"/>
    <w:rsid w:val="0F902FC1"/>
    <w:rsid w:val="199E454E"/>
    <w:rsid w:val="26E61FCD"/>
    <w:rsid w:val="29DF08C8"/>
    <w:rsid w:val="43647A6B"/>
    <w:rsid w:val="45BB5442"/>
    <w:rsid w:val="49FF5FA7"/>
    <w:rsid w:val="5B396F79"/>
    <w:rsid w:val="5F6911C4"/>
    <w:rsid w:val="6A114C01"/>
    <w:rsid w:val="6C364296"/>
    <w:rsid w:val="7EEA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082A6F-2954-4FA5-8CA9-8D5A7351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rPr>
      <w:rFonts w:ascii="Calibri" w:hAnsi="Calibri"/>
    </w:rPr>
  </w:style>
  <w:style w:type="paragraph" w:styleId="a4">
    <w:name w:val="Body Text"/>
    <w:basedOn w:val="a"/>
    <w:next w:val="a5"/>
    <w:qFormat/>
    <w:pPr>
      <w:spacing w:after="120"/>
    </w:pPr>
  </w:style>
  <w:style w:type="paragraph" w:styleId="a5">
    <w:name w:val="Subtitle"/>
    <w:next w:val="a"/>
    <w:qFormat/>
    <w:pPr>
      <w:wordWrap w:val="0"/>
      <w:spacing w:after="60"/>
      <w:jc w:val="center"/>
    </w:pPr>
    <w:rPr>
      <w:sz w:val="24"/>
    </w:rPr>
  </w:style>
  <w:style w:type="paragraph" w:styleId="2">
    <w:name w:val="Body Text First Indent 2"/>
    <w:basedOn w:val="a6"/>
    <w:qFormat/>
    <w:pPr>
      <w:ind w:firstLine="420"/>
    </w:pPr>
    <w:rPr>
      <w:rFonts w:ascii="Calibri" w:eastAsia="宋体"/>
    </w:rPr>
  </w:style>
  <w:style w:type="paragraph" w:styleId="a6">
    <w:name w:val="Body Text Indent"/>
    <w:basedOn w:val="a"/>
    <w:next w:val="a7"/>
    <w:qFormat/>
    <w:pPr>
      <w:widowControl/>
      <w:spacing w:line="360" w:lineRule="auto"/>
      <w:ind w:firstLine="560"/>
    </w:pPr>
    <w:rPr>
      <w:rFonts w:ascii="仿宋_GB2312" w:eastAsia="仿宋_GB2312" w:hAnsi="Calibri"/>
      <w:kern w:val="0"/>
      <w:sz w:val="28"/>
      <w:szCs w:val="28"/>
    </w:rPr>
  </w:style>
  <w:style w:type="paragraph" w:styleId="a7">
    <w:name w:val="Normal Indent"/>
    <w:basedOn w:val="a"/>
    <w:qFormat/>
    <w:pPr>
      <w:ind w:firstLineChars="200" w:firstLine="420"/>
    </w:pPr>
    <w:rPr>
      <w:rFonts w:eastAsia="仿宋"/>
    </w:rPr>
  </w:style>
  <w:style w:type="paragraph" w:styleId="a8">
    <w:name w:val="annotation text"/>
    <w:basedOn w:val="a"/>
    <w:qFormat/>
    <w:pPr>
      <w:jc w:val="left"/>
    </w:p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character" w:styleId="ac">
    <w:name w:val="FollowedHyperlink"/>
    <w:basedOn w:val="a1"/>
    <w:qFormat/>
    <w:rPr>
      <w:rFonts w:ascii="微软雅黑" w:eastAsia="微软雅黑" w:hAnsi="微软雅黑" w:cs="微软雅黑" w:hint="eastAsia"/>
      <w:color w:val="296FBE"/>
      <w:sz w:val="24"/>
      <w:szCs w:val="24"/>
      <w:u w:val="none"/>
    </w:rPr>
  </w:style>
  <w:style w:type="character" w:styleId="ad">
    <w:name w:val="Hyperlink"/>
    <w:basedOn w:val="a1"/>
    <w:qFormat/>
    <w:rPr>
      <w:rFonts w:ascii="微软雅黑" w:eastAsia="微软雅黑" w:hAnsi="微软雅黑" w:cs="微软雅黑"/>
      <w:color w:val="296FBE"/>
      <w:sz w:val="24"/>
      <w:szCs w:val="24"/>
      <w:u w:val="none"/>
    </w:rPr>
  </w:style>
  <w:style w:type="character" w:customStyle="1" w:styleId="w32">
    <w:name w:val="w32"/>
    <w:basedOn w:val="a1"/>
    <w:qFormat/>
  </w:style>
  <w:style w:type="character" w:customStyle="1" w:styleId="active7">
    <w:name w:val="active7"/>
    <w:basedOn w:val="a1"/>
    <w:qFormat/>
    <w:rPr>
      <w:color w:val="00FF00"/>
      <w:shd w:val="clear" w:color="auto" w:fill="111111"/>
    </w:rPr>
  </w:style>
  <w:style w:type="character" w:customStyle="1" w:styleId="hilite">
    <w:name w:val="hilite"/>
    <w:basedOn w:val="a1"/>
    <w:qFormat/>
    <w:rPr>
      <w:color w:val="FFFFFF"/>
      <w:shd w:val="clear" w:color="auto" w:fill="666666"/>
    </w:rPr>
  </w:style>
  <w:style w:type="character" w:customStyle="1" w:styleId="after">
    <w:name w:val="after"/>
    <w:basedOn w:val="a1"/>
    <w:qFormat/>
    <w:rPr>
      <w:sz w:val="0"/>
      <w:szCs w:val="0"/>
    </w:rPr>
  </w:style>
  <w:style w:type="character" w:customStyle="1" w:styleId="cy">
    <w:name w:val="cy"/>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icontext12">
    <w:name w:val="icontext12"/>
    <w:basedOn w:val="a1"/>
    <w:qFormat/>
  </w:style>
  <w:style w:type="character" w:customStyle="1" w:styleId="button">
    <w:name w:val="button"/>
    <w:basedOn w:val="a1"/>
    <w:qFormat/>
  </w:style>
  <w:style w:type="character" w:customStyle="1" w:styleId="cdropright">
    <w:name w:val="cdropright"/>
    <w:basedOn w:val="a1"/>
    <w:qFormat/>
  </w:style>
  <w:style w:type="character" w:customStyle="1" w:styleId="commonoverpagebtn1">
    <w:name w:val="common_over_page_btn1"/>
    <w:basedOn w:val="a1"/>
    <w:qFormat/>
    <w:rPr>
      <w:bdr w:val="single" w:sz="6" w:space="0" w:color="D2D2D2"/>
      <w:shd w:val="clear" w:color="auto" w:fill="EDEDED"/>
    </w:rPr>
  </w:style>
  <w:style w:type="character" w:customStyle="1" w:styleId="commonoverpagebtn2">
    <w:name w:val="common_over_page_btn2"/>
    <w:basedOn w:val="a1"/>
    <w:qFormat/>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cdropleft">
    <w:name w:val="cdropleft"/>
    <w:basedOn w:val="a1"/>
    <w:qFormat/>
  </w:style>
  <w:style w:type="character" w:customStyle="1" w:styleId="drapbtn">
    <w:name w:val="drapbtn"/>
    <w:basedOn w:val="a1"/>
    <w:qFormat/>
  </w:style>
  <w:style w:type="character" w:customStyle="1" w:styleId="ico1658">
    <w:name w:val="ico1658"/>
    <w:basedOn w:val="a1"/>
    <w:qFormat/>
  </w:style>
  <w:style w:type="character" w:customStyle="1" w:styleId="ico1659">
    <w:name w:val="ico1659"/>
    <w:basedOn w:val="a1"/>
    <w:qFormat/>
  </w:style>
  <w:style w:type="character" w:customStyle="1" w:styleId="iconline2">
    <w:name w:val="iconline2"/>
    <w:basedOn w:val="a1"/>
    <w:qFormat/>
  </w:style>
  <w:style w:type="character" w:customStyle="1" w:styleId="iconline21">
    <w:name w:val="iconline21"/>
    <w:basedOn w:val="a1"/>
    <w:qFormat/>
  </w:style>
  <w:style w:type="character" w:customStyle="1" w:styleId="icontext2">
    <w:name w:val="icontext2"/>
    <w:basedOn w:val="a1"/>
    <w:qFormat/>
  </w:style>
  <w:style w:type="character" w:customStyle="1" w:styleId="icontext3">
    <w:name w:val="icontext3"/>
    <w:basedOn w:val="a1"/>
    <w:qFormat/>
  </w:style>
  <w:style w:type="character" w:customStyle="1" w:styleId="tmpztreemovearrow">
    <w:name w:val="tmpztreemove_arrow"/>
    <w:basedOn w:val="a1"/>
    <w:qFormat/>
  </w:style>
  <w:style w:type="paragraph" w:customStyle="1" w:styleId="10">
    <w:name w:val="正文缩进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关于对市人大十六届三次会议第12号建议协办意见的函</dc:title>
  <dc:creator>陈央波</dc:creator>
  <cp:lastModifiedBy>Dellbl</cp:lastModifiedBy>
  <cp:revision>14</cp:revision>
  <cp:lastPrinted>2015-04-08T00:43:00Z</cp:lastPrinted>
  <dcterms:created xsi:type="dcterms:W3CDTF">2015-04-08T00:40:00Z</dcterms:created>
  <dcterms:modified xsi:type="dcterms:W3CDTF">2023-04-25T03:12:00Z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615B1B6C56DE483CBE2D661D68FCC44B_13</vt:lpwstr>
  </property>
</Properties>
</file>