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ind w:right="210" w:rightChars="100"/>
        <w:jc w:val="right"/>
        <w:rPr>
          <w:rFonts w:ascii="黑体" w:eastAsia="黑体"/>
          <w:sz w:val="32"/>
          <w:highlight w:val="yellow"/>
        </w:rPr>
      </w:pPr>
      <w:r>
        <w:rPr>
          <w:rFonts w:hint="eastAsia" w:ascii="黑体" w:eastAsia="黑体"/>
          <w:sz w:val="32"/>
        </w:rPr>
        <w:t>类别号标记：</w:t>
      </w:r>
      <w:r>
        <w:rPr>
          <w:rFonts w:hint="eastAsia" w:ascii="黑体" w:eastAsia="黑体"/>
          <w:sz w:val="32"/>
          <w:highlight w:val="none"/>
        </w:rPr>
        <w:t>C</w:t>
      </w:r>
    </w:p>
    <w:p>
      <w:pPr>
        <w:spacing w:line="460" w:lineRule="atLeast"/>
        <w:jc w:val="right"/>
        <w:rPr>
          <w:rFonts w:ascii="仿宋_GB2312"/>
          <w:sz w:val="32"/>
        </w:rPr>
      </w:pPr>
    </w:p>
    <w:p>
      <w:pPr>
        <w:spacing w:line="460" w:lineRule="atLeast"/>
        <w:jc w:val="center"/>
        <w:rPr>
          <w:rFonts w:ascii="方正小标宋简体" w:eastAsia="方正小标宋简体"/>
          <w:color w:val="FF0000"/>
          <w:sz w:val="86"/>
          <w:szCs w:val="86"/>
        </w:rPr>
      </w:pPr>
      <w:r>
        <w:rPr>
          <w:rFonts w:hint="eastAsia" w:ascii="方正小标宋简体" w:eastAsia="方正小标宋简体"/>
          <w:color w:val="FF0000"/>
          <w:spacing w:val="11"/>
          <w:sz w:val="86"/>
          <w:szCs w:val="86"/>
        </w:rPr>
        <w:t>慈溪市观海卫镇文件</w:t>
      </w:r>
    </w:p>
    <w:p>
      <w:pPr>
        <w:spacing w:line="460" w:lineRule="atLeast"/>
        <w:rPr>
          <w:rFonts w:ascii="仿宋_GB2312"/>
          <w:sz w:val="32"/>
        </w:rPr>
      </w:pPr>
    </w:p>
    <w:p>
      <w:pPr>
        <w:spacing w:line="460" w:lineRule="atLeast"/>
        <w:rPr>
          <w:rFonts w:ascii="仿宋_GB2312"/>
          <w:sz w:val="32"/>
        </w:rPr>
      </w:pPr>
    </w:p>
    <w:p>
      <w:pPr>
        <w:spacing w:line="320" w:lineRule="exact"/>
        <w:rPr>
          <w:rFonts w:ascii="仿宋_GB2312" w:hAnsi="仿宋_GB2312" w:eastAsia="仿宋_GB2312" w:cs="仿宋_GB2312"/>
          <w:sz w:val="32"/>
          <w:szCs w:val="32"/>
        </w:rPr>
      </w:pPr>
      <w:r>
        <w:rPr>
          <w:rFonts w:hint="eastAsia" w:ascii="仿宋_GB2312"/>
          <w:sz w:val="32"/>
        </w:rPr>
        <w:t>　</w:t>
      </w:r>
      <w:r>
        <w:rPr>
          <w:rFonts w:hint="eastAsia" w:ascii="仿宋_GB2312" w:hAnsi="仿宋_GB2312" w:eastAsia="仿宋_GB2312" w:cs="仿宋_GB2312"/>
          <w:sz w:val="32"/>
          <w:szCs w:val="32"/>
        </w:rPr>
        <w:t>慈观建〔2024〕2号　　　    　     签发人：胡铁劲</w:t>
      </w:r>
    </w:p>
    <w:p>
      <w:pPr>
        <w:spacing w:line="320" w:lineRule="exact"/>
        <w:rPr>
          <w:rFonts w:ascii="仿宋_GB2312" w:hAnsi="仿宋_GB2312" w:eastAsia="仿宋_GB2312" w:cs="仿宋_GB2312"/>
          <w:sz w:val="32"/>
        </w:rPr>
      </w:pPr>
      <w:r>
        <w:rPr>
          <w:rFonts w:ascii="仿宋_GB2312" w:hAnsi="仿宋_GB2312" w:eastAsia="仿宋_GB2312" w:cs="仿宋_GB2312"/>
          <w:color w:val="FF0000"/>
          <w:sz w:val="32"/>
          <w:szCs w:val="32"/>
        </w:rPr>
        <w:pict>
          <v:line id="_x0000_s1026" o:spid="_x0000_s1026" o:spt="20" style="position:absolute;left:0pt;flip:y;margin-left:9pt;margin-top:10.7pt;height:1.8pt;width:423pt;z-index:251660288;mso-width-relative:page;mso-height-relative:page;" stroked="t" coordsize="21600,21600" o:gfxdata="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AQ9YA&#10;AAAIAQAADwAAAAAAAAABACAAAAAiAAAAZHJzL2Rvd25yZXYueG1sUEsBAhQAFAAAAAgAh07iQMyh&#10;BXPoAQAApQMAAA4AAAAAAAAAAQAgAAAAJQEAAGRycy9lMm9Eb2MueG1sUEsFBgAAAAAGAAYAWQEA&#10;AH8FAAAAAA==&#10;">
            <v:path arrowok="t"/>
            <v:fill focussize="0,0"/>
            <v:stroke weight="1.5pt" color="#FF0000"/>
            <v:imagedata o:title=""/>
            <o:lock v:ext="edit"/>
          </v:line>
        </w:pict>
      </w:r>
    </w:p>
    <w:p>
      <w:pPr>
        <w:spacing w:line="560" w:lineRule="exact"/>
        <w:jc w:val="center"/>
        <w:rPr>
          <w:rFonts w:ascii="黑体" w:hAnsi="宋体" w:eastAsia="黑体"/>
          <w:sz w:val="36"/>
          <w:szCs w:val="36"/>
        </w:rPr>
      </w:pPr>
    </w:p>
    <w:p>
      <w:pPr>
        <w:spacing w:line="560" w:lineRule="exact"/>
        <w:jc w:val="center"/>
        <w:rPr>
          <w:rFonts w:ascii="黑体" w:hAnsi="宋体" w:eastAsia="黑体"/>
          <w:sz w:val="36"/>
          <w:szCs w:val="36"/>
        </w:rPr>
      </w:pPr>
    </w:p>
    <w:p>
      <w:pPr>
        <w:spacing w:line="560" w:lineRule="exact"/>
        <w:jc w:val="center"/>
        <w:rPr>
          <w:rFonts w:ascii="黑体" w:hAnsi="宋体" w:eastAsia="黑体"/>
          <w:sz w:val="36"/>
          <w:szCs w:val="36"/>
        </w:rPr>
      </w:pPr>
      <w:r>
        <w:rPr>
          <w:rFonts w:hint="eastAsia" w:ascii="方正小标宋简体" w:hAnsi="方正小标宋简体" w:eastAsia="方正小标宋简体" w:cs="方正小标宋简体"/>
          <w:sz w:val="36"/>
          <w:szCs w:val="36"/>
        </w:rPr>
        <w:t>对市第十八届人大第三次会议第340号建议的答复</w:t>
      </w:r>
    </w:p>
    <w:p>
      <w:pPr>
        <w:spacing w:line="560" w:lineRule="exact"/>
        <w:rPr>
          <w:rFonts w:ascii="黑体" w:hAnsi="宋体" w:eastAsia="黑体"/>
          <w:sz w:val="32"/>
          <w:szCs w:val="32"/>
        </w:rPr>
      </w:pPr>
    </w:p>
    <w:p>
      <w:pPr>
        <w:tabs>
          <w:tab w:val="left" w:pos="5145"/>
        </w:tabs>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叶剑飚代表:</w:t>
      </w:r>
    </w:p>
    <w:p>
      <w:pPr>
        <w:tabs>
          <w:tab w:val="left" w:pos="5145"/>
        </w:tabs>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您提出的《关于完善农村人居环境设施运维机制的建议》已收悉，我镇及时组织人员进行了认真研究，并提出具体承办意见，现答复如下：</w:t>
      </w:r>
    </w:p>
    <w:p>
      <w:pPr>
        <w:tabs>
          <w:tab w:val="left" w:pos="5145"/>
        </w:tabs>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运维机制看，为巩固扩大农村人居环境整治成效，我镇积极探索制定可执行、可操作的长效机制方案，明确各方整治责任，持续发动群众积极参与，严格执行考核奖惩措施，上下齐心、干群同力，持续推动全镇人居环境整治质量不断提升。当前，我镇地方财政收入需保障镇属人居环境整治基础设施建设和运行资金，村级人居环境整治基础设施建设和运行资金由各村自行负担。镇村分工明确，各司其职，高效运转。因此暂不考虑由镇政府统筹镇村两级人居环境整治。</w:t>
      </w:r>
    </w:p>
    <w:p>
      <w:pPr>
        <w:tabs>
          <w:tab w:val="left" w:pos="5145"/>
        </w:tabs>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村集体收入看。2022年村级集体经济收入总量为18964.41万元，同比增长3.8%，其中经营收入6845.03万元，发包及上交收入199.35万元，投资收益1554.5万元，其他收入475.56万元，占2.5%，补助收入9889.96万元，占52.15%。2022年度镇财政下拨村级各类工作经费、补助等约4919.79万元。其中对湖东、昌平、昌兴村等12个道路工程补助560.64万元，对湖滨、五洞闸、宓家桥村等15个停车场工程补助269.64万元，对城南社区、三塘头、锦堂村等5个公厕改造项目补助114.19万元，对方家、淹浦、杜家桥村等27个河道整治、疏浚、堆土等工程补助96.93万元。发放环境卫生考核奖补1075.42万元，发放村级退役军人服务站活动经费及2021年度新创建村级示范型退役军人服务站及枫桥式退役军人服务站奖励补助86.08万元，发放2021年度村级便民服务中心市级下拨工作经费95.43万元，发放2022年政策性农村住房保险补助12.24万元，发放2021年村邮站补助费用21万元，发放2022年度城乡医保工作经费及奖励经费19.88万元，发放2022年社区工作经费31.8万元，发放2022年老年人自理能力初步筛查经费18.69万元。</w:t>
      </w:r>
    </w:p>
    <w:p>
      <w:pPr>
        <w:tabs>
          <w:tab w:val="left" w:pos="5145"/>
        </w:tabs>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镇鼓励村集体依法探索建立农村厕所粪污清掏、农村生活污水垃圾处理农户付费制度，以及农村人居环境基础设施运行管护社会化服务体系和服务费市场化形成机制，逐步建立农户合理付费、村级组织统筹、政府适当补助的运行管护经费保障制度，合理确定农户付费分担比例。各村要积极盘活村级集体资产，从村级经济基础、区位特点、资源条件等实际情况出发，深挖潜力，开发利用。例如村级集体将合法建设用地以使用权入股、租赁等形式参与企业经营，获得稳定的土地收益。也可将村级闲置资金参与保本保收的理财或是收益率相对较高的存款产品。</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感谢您对观海卫镇人民政府工作的关心和支持！</w:t>
      </w:r>
    </w:p>
    <w:p>
      <w:pPr>
        <w:spacing w:line="620" w:lineRule="exact"/>
        <w:ind w:firstLine="640" w:firstLineChars="200"/>
        <w:rPr>
          <w:rFonts w:ascii="仿宋_GB2312" w:hAnsi="仿宋_GB2312" w:eastAsia="仿宋_GB2312" w:cs="仿宋_GB2312"/>
          <w:sz w:val="32"/>
          <w:szCs w:val="32"/>
        </w:rPr>
      </w:pPr>
    </w:p>
    <w:p>
      <w:pPr>
        <w:pStyle w:val="2"/>
        <w:ind w:firstLine="320"/>
        <w:rPr>
          <w:rFonts w:ascii="仿宋_GB2312" w:hAnsi="仿宋_GB2312" w:eastAsia="仿宋_GB2312" w:cs="仿宋_GB2312"/>
          <w:sz w:val="32"/>
          <w:szCs w:val="32"/>
        </w:rPr>
      </w:pPr>
    </w:p>
    <w:p>
      <w:pPr>
        <w:widowControl/>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　　　　　　　　　　　　　　　观海卫镇人民政府</w:t>
      </w:r>
    </w:p>
    <w:p>
      <w:pPr>
        <w:widowControl/>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　　　　　　　　　　　　　　　2024年6月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rPr>
        <w:t>日</w:t>
      </w:r>
    </w:p>
    <w:p>
      <w:pPr>
        <w:wordWrap w:val="0"/>
        <w:spacing w:line="620" w:lineRule="exact"/>
        <w:ind w:firstLine="640" w:firstLineChars="200"/>
        <w:jc w:val="right"/>
        <w:rPr>
          <w:rFonts w:ascii="仿宋_GB2312" w:hAnsi="仿宋_GB2312" w:eastAsia="仿宋_GB2312" w:cs="仿宋_GB2312"/>
          <w:sz w:val="32"/>
          <w:szCs w:val="32"/>
        </w:rPr>
      </w:pPr>
    </w:p>
    <w:p>
      <w:pPr>
        <w:pStyle w:val="2"/>
        <w:ind w:firstLine="210"/>
      </w:pPr>
    </w:p>
    <w:p>
      <w:pPr>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rPr>
        <w:t>抄　　送：</w:t>
      </w:r>
      <w:r>
        <w:rPr>
          <w:rFonts w:hint="eastAsia" w:ascii="仿宋_GB2312" w:hAnsi="仿宋_GB2312" w:eastAsia="仿宋_GB2312" w:cs="仿宋_GB2312"/>
          <w:sz w:val="32"/>
          <w:szCs w:val="32"/>
        </w:rPr>
        <w:t>市人大代表工委，市政府办公室，观海卫镇人大主席团。</w:t>
      </w:r>
    </w:p>
    <w:p>
      <w:pPr>
        <w:spacing w:line="620" w:lineRule="exact"/>
        <w:rPr>
          <w:rFonts w:ascii="仿宋_GB2312" w:hAnsi="仿宋_GB2312" w:eastAsia="仿宋_GB2312" w:cs="仿宋_GB2312"/>
          <w:sz w:val="32"/>
          <w:szCs w:val="32"/>
        </w:rPr>
      </w:pPr>
      <w:r>
        <w:rPr>
          <w:rFonts w:hint="eastAsia" w:ascii="仿宋_GB2312" w:eastAsia="仿宋_GB2312"/>
          <w:sz w:val="32"/>
        </w:rPr>
        <w:t>　　联 系 人：</w:t>
      </w:r>
      <w:r>
        <w:rPr>
          <w:rFonts w:hint="eastAsia" w:ascii="仿宋_GB2312" w:hAnsi="仿宋_GB2312" w:eastAsia="仿宋_GB2312" w:cs="仿宋_GB2312"/>
          <w:sz w:val="32"/>
          <w:szCs w:val="32"/>
        </w:rPr>
        <w:t xml:space="preserve">徐闪闪  </w:t>
      </w:r>
    </w:p>
    <w:p>
      <w:pPr>
        <w:rPr>
          <w:rFonts w:ascii="仿宋_GB2312" w:hAnsi="仿宋_GB2312" w:eastAsia="仿宋_GB2312" w:cs="仿宋_GB2312"/>
          <w:sz w:val="32"/>
          <w:szCs w:val="32"/>
        </w:rPr>
      </w:pPr>
      <w:r>
        <w:rPr>
          <w:rFonts w:hint="eastAsia" w:ascii="仿宋_GB2312" w:eastAsia="仿宋_GB2312"/>
          <w:sz w:val="32"/>
        </w:rPr>
        <w:t>　　联系电话：</w:t>
      </w:r>
      <w:r>
        <w:rPr>
          <w:rFonts w:hint="eastAsia" w:ascii="仿宋_GB2312" w:hAnsi="仿宋_GB2312" w:eastAsia="仿宋_GB2312" w:cs="仿宋_GB2312"/>
          <w:sz w:val="32"/>
          <w:szCs w:val="32"/>
        </w:rPr>
        <w:t>55681304</w:t>
      </w:r>
    </w:p>
    <w:p>
      <w:pPr>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3F23C86"/>
    <w:rsid w:val="001B4224"/>
    <w:rsid w:val="001B46E5"/>
    <w:rsid w:val="00220F4E"/>
    <w:rsid w:val="00332AFF"/>
    <w:rsid w:val="004A23C4"/>
    <w:rsid w:val="004F3293"/>
    <w:rsid w:val="00620ACB"/>
    <w:rsid w:val="006F39E2"/>
    <w:rsid w:val="009C67F0"/>
    <w:rsid w:val="009E06E8"/>
    <w:rsid w:val="00F61160"/>
    <w:rsid w:val="028302C0"/>
    <w:rsid w:val="03F23C86"/>
    <w:rsid w:val="264F47B5"/>
    <w:rsid w:val="274775BF"/>
    <w:rsid w:val="2A5D1326"/>
    <w:rsid w:val="32AF366D"/>
    <w:rsid w:val="333C0818"/>
    <w:rsid w:val="37FE4EAB"/>
    <w:rsid w:val="641500C7"/>
    <w:rsid w:val="651F2D09"/>
    <w:rsid w:val="703C5F0B"/>
    <w:rsid w:val="731410F2"/>
    <w:rsid w:val="777A50D4"/>
    <w:rsid w:val="7BBB82DA"/>
    <w:rsid w:val="7BE78CED"/>
    <w:rsid w:val="7BEF0861"/>
    <w:rsid w:val="7C812B9E"/>
    <w:rsid w:val="A7F7B04E"/>
    <w:rsid w:val="CDFDCA71"/>
    <w:rsid w:val="D6F9A88D"/>
    <w:rsid w:val="DEE53552"/>
    <w:rsid w:val="EBFD102F"/>
    <w:rsid w:val="F7EDA233"/>
    <w:rsid w:val="FDFFF5C4"/>
    <w:rsid w:val="FEFFEF4C"/>
    <w:rsid w:val="FF72B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semiHidden/>
    <w:unhideWhenUsed/>
    <w:qFormat/>
    <w:uiPriority w:val="0"/>
    <w:pPr>
      <w:keepLines/>
      <w:spacing w:line="560" w:lineRule="exact"/>
      <w:ind w:firstLine="200" w:firstLineChars="200"/>
      <w:outlineLvl w:val="1"/>
    </w:pPr>
    <w:rPr>
      <w:rFonts w:ascii="Cambria" w:hAnsi="Cambria" w:eastAsia="楷体"/>
      <w:bCs/>
      <w:sz w:val="32"/>
      <w:szCs w:val="32"/>
    </w:rPr>
  </w:style>
  <w:style w:type="paragraph" w:styleId="9">
    <w:name w:val="heading 3"/>
    <w:basedOn w:val="1"/>
    <w:next w:val="1"/>
    <w:link w:val="14"/>
    <w:semiHidden/>
    <w:unhideWhenUsed/>
    <w:qFormat/>
    <w:uiPriority w:val="0"/>
    <w:pPr>
      <w:keepLines/>
      <w:spacing w:line="560" w:lineRule="exact"/>
      <w:ind w:firstLine="723" w:firstLineChars="200"/>
      <w:outlineLvl w:val="2"/>
    </w:pPr>
    <w:rPr>
      <w:rFonts w:eastAsia="仿宋_GB2312" w:asciiTheme="minorHAnsi" w:hAnsiTheme="minorHAnsi"/>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ind w:left="420" w:leftChars="200"/>
    </w:pPr>
  </w:style>
  <w:style w:type="paragraph" w:styleId="7">
    <w:name w:val="Normal Indent"/>
    <w:basedOn w:val="1"/>
    <w:qFormat/>
    <w:uiPriority w:val="0"/>
    <w:pPr>
      <w:ind w:firstLine="420" w:firstLineChars="200"/>
    </w:pPr>
    <w:rPr>
      <w:rFonts w:eastAsia="仿宋"/>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4">
    <w:name w:val="标题 3 Char"/>
    <w:link w:val="9"/>
    <w:qFormat/>
    <w:uiPriority w:val="0"/>
    <w:rPr>
      <w:rFonts w:eastAsia="仿宋_GB2312" w:asciiTheme="minorHAnsi" w:hAnsiTheme="minorHAnsi"/>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190</Words>
  <Characters>1089</Characters>
  <Lines>9</Lines>
  <Paragraphs>2</Paragraphs>
  <TotalTime>1</TotalTime>
  <ScaleCrop>false</ScaleCrop>
  <LinksUpToDate>false</LinksUpToDate>
  <CharactersWithSpaces>1277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2021-05-31T11:04:00Z</dcterms:created>
  <dc:creator>邵晶晶</dc:creator>
  <cp:lastModifiedBy>飘飘飘</cp:lastModifiedBy>
  <cp:lastPrinted>2024-06-25T13:38:32Z</cp:lastPrinted>
  <dcterms:modified xsi:type="dcterms:W3CDTF">2024-06-25T13:39:16Z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8D5606D943F641CEAAC13ACA2943F248</vt:lpwstr>
  </property>
</Properties>
</file>