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宋体" w:eastAsia="方正小标宋简体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慈发改函〔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24号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市发展和改革局对慈溪市第十八届人大第一次会议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第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114</w:t>
      </w:r>
      <w:r>
        <w:rPr>
          <w:rFonts w:hint="eastAsia" w:ascii="方正小标宋简体" w:hAnsi="宋体" w:eastAsia="方正小标宋简体"/>
          <w:sz w:val="36"/>
          <w:szCs w:val="36"/>
        </w:rPr>
        <w:t>号提案的协办意见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市农业农村局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徐成芳代表</w:t>
      </w:r>
      <w:r>
        <w:rPr>
          <w:rFonts w:hint="eastAsia" w:ascii="仿宋_GB2312" w:hAnsi="宋体" w:eastAsia="仿宋_GB2312"/>
          <w:kern w:val="0"/>
          <w:sz w:val="32"/>
          <w:szCs w:val="32"/>
        </w:rPr>
        <w:t>在慈溪市第十八届人大第一次会议期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间提出的《关于推广公寓式村民住宅小区，优化农村居住环境的建议》（第114号）提案收悉。经研究，现就有关协办意见答复如下：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根据《关于进一步推进农村住房制度改革和住房集中改建暂行办法》（</w:t>
      </w:r>
      <w:r>
        <w:rPr>
          <w:rFonts w:hint="eastAsia" w:ascii="仿宋_GB2312" w:hAnsi="宋体" w:eastAsia="仿宋_GB2312"/>
          <w:kern w:val="0"/>
          <w:sz w:val="32"/>
          <w:szCs w:val="32"/>
        </w:rPr>
        <w:t>慈党发〔2009〕42号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）、《〈关于进一步推进农村住房制度改革和住房集中改建暂行办法〉修订意见》（慈党〔2014〕9号）等文件，该类项目审批实行从踏勘立项、设计方案、竣工验收的“三站式”联合会审管理模式，而农民集中居住区（含多高层农民公寓）项目申请踏勘立项前，需向市“农房两改”工作领导小组办公室递交由镇（街道）审核确认并盖章的符合建（购）房申请条件的初步分配对象名单及家庭人口、现有住房面积、经济状况等基本调查资料备案后，再报市发改局审批。同时根据《慈溪市政府投资项目管理办法（修订）》（慈政发〔2012〕76号），发展改革部门在批复项目建议书、可行性研究报告前，应视情组织咨询评估，并征询财政、行业主管部门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由于机构改革原因，原市“农房两改”工作领导小组办公室撤销，因此新建农民集中居住区（含多高层农民公寓）项目立项缺少审批依据及必要材料。下一步我局会根据主管部门的统筹协调，做好农民集中居住区（含多高层农民公寓）项目的跟踪服务和审批指导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最后，请贵局转达对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徐成芳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代表</w:t>
      </w:r>
      <w:r>
        <w:rPr>
          <w:rFonts w:hint="eastAsia" w:ascii="仿宋_GB2312" w:hAnsi="宋体" w:eastAsia="仿宋_GB2312"/>
          <w:sz w:val="32"/>
          <w:szCs w:val="32"/>
        </w:rPr>
        <w:t>关心</w:t>
      </w:r>
      <w:r>
        <w:rPr>
          <w:rFonts w:hint="eastAsia" w:ascii="仿宋_GB2312" w:eastAsia="仿宋_GB2312"/>
          <w:sz w:val="32"/>
          <w:szCs w:val="32"/>
        </w:rPr>
        <w:t>支持我市</w:t>
      </w:r>
      <w:r>
        <w:rPr>
          <w:rFonts w:hint="eastAsia" w:ascii="仿宋_GB2312" w:eastAsia="仿宋_GB2312"/>
          <w:sz w:val="32"/>
          <w:szCs w:val="32"/>
          <w:lang w:eastAsia="zh-CN"/>
        </w:rPr>
        <w:t>发展改革工作</w:t>
      </w:r>
      <w:r>
        <w:rPr>
          <w:rFonts w:hint="eastAsia" w:ascii="仿宋_GB2312" w:eastAsia="仿宋_GB2312"/>
          <w:sz w:val="32"/>
          <w:szCs w:val="32"/>
        </w:rPr>
        <w:t>的谢意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特此致函。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 xml:space="preserve">                         慈溪市发展和改革局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 xml:space="preserve">                          2022年4月11日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00" w:firstLineChars="250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张沈杰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63961118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697B1E"/>
    <w:rsid w:val="0B1609C2"/>
    <w:rsid w:val="0D8E5F31"/>
    <w:rsid w:val="0FB74179"/>
    <w:rsid w:val="1998697F"/>
    <w:rsid w:val="2E2B1AA1"/>
    <w:rsid w:val="35983D7A"/>
    <w:rsid w:val="36F01591"/>
    <w:rsid w:val="3CAF0A1C"/>
    <w:rsid w:val="3D60645D"/>
    <w:rsid w:val="41895B0B"/>
    <w:rsid w:val="4AE2235D"/>
    <w:rsid w:val="4E920D00"/>
    <w:rsid w:val="4FDF48C9"/>
    <w:rsid w:val="505E5177"/>
    <w:rsid w:val="55EA5540"/>
    <w:rsid w:val="58D8330E"/>
    <w:rsid w:val="66E75A0A"/>
    <w:rsid w:val="6AE52574"/>
    <w:rsid w:val="75616451"/>
    <w:rsid w:val="76C54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99" w:semiHidden="0" w:name="header"/>
    <w:lsdException w:qFormat="1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qFormat="1" w:unhideWhenUsed="0" w:uiPriority="0" w:semiHidden="0" w:name="Body Text 3"/>
    <w:lsdException w:qFormat="1" w:unhideWhenUsed="0" w:uiPriority="0" w:semiHidden="0" w:name="Body Text Indent 2"/>
    <w:lsdException w:uiPriority="1" w:name="Body Text Indent 3"/>
    <w:lsdException w:uiPriority="1" w:name="Block Text"/>
    <w:lsdException w:qFormat="1" w:uiPriority="1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qFormat="1" w:unhideWhenUsed="0" w:uiPriority="0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link w:val="12"/>
    <w:qFormat/>
    <w:uiPriority w:val="0"/>
    <w:pPr>
      <w:autoSpaceDE w:val="0"/>
      <w:autoSpaceDN w:val="0"/>
      <w:adjustRightInd w:val="0"/>
      <w:spacing w:line="320" w:lineRule="exact"/>
      <w:jc w:val="left"/>
    </w:pPr>
    <w:rPr>
      <w:rFonts w:ascii="黑体" w:hAnsi="Times New Roman" w:eastAsia="黑体"/>
      <w:color w:val="000000"/>
      <w:kern w:val="0"/>
      <w:sz w:val="30"/>
      <w:szCs w:val="32"/>
    </w:rPr>
  </w:style>
  <w:style w:type="paragraph" w:styleId="4">
    <w:name w:val="Body Text Indent 2"/>
    <w:basedOn w:val="1"/>
    <w:link w:val="13"/>
    <w:qFormat/>
    <w:uiPriority w:val="0"/>
    <w:pPr>
      <w:spacing w:line="600" w:lineRule="exact"/>
      <w:ind w:firstLine="600" w:firstLineChars="200"/>
    </w:pPr>
    <w:rPr>
      <w:rFonts w:ascii="仿宋_GB2312" w:hAnsi="Times New Roman" w:eastAsia="仿宋_GB2312"/>
      <w:sz w:val="30"/>
      <w:szCs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10">
    <w:name w:val="Strong"/>
    <w:basedOn w:val="9"/>
    <w:qFormat/>
    <w:uiPriority w:val="1"/>
    <w:rPr>
      <w:b/>
    </w:rPr>
  </w:style>
  <w:style w:type="character" w:styleId="11">
    <w:name w:val="Hyperlink"/>
    <w:basedOn w:val="9"/>
    <w:unhideWhenUsed/>
    <w:qFormat/>
    <w:uiPriority w:val="1"/>
    <w:rPr>
      <w:color w:val="0000FF"/>
      <w:u w:val="single"/>
    </w:rPr>
  </w:style>
  <w:style w:type="character" w:customStyle="1" w:styleId="12">
    <w:name w:val=" Char Char1"/>
    <w:basedOn w:val="9"/>
    <w:link w:val="3"/>
    <w:qFormat/>
    <w:uiPriority w:val="0"/>
    <w:rPr>
      <w:rFonts w:ascii="黑体" w:hAnsi="Times New Roman" w:eastAsia="黑体"/>
      <w:color w:val="000000"/>
      <w:sz w:val="30"/>
      <w:szCs w:val="32"/>
    </w:rPr>
  </w:style>
  <w:style w:type="character" w:customStyle="1" w:styleId="13">
    <w:name w:val=" Char Char"/>
    <w:basedOn w:val="9"/>
    <w:link w:val="4"/>
    <w:qFormat/>
    <w:uiPriority w:val="0"/>
    <w:rPr>
      <w:rFonts w:ascii="仿宋_GB2312" w:hAnsi="Times New Roman" w:eastAsia="仿宋_GB2312"/>
      <w:kern w:val="2"/>
      <w:sz w:val="30"/>
      <w:szCs w:val="24"/>
    </w:rPr>
  </w:style>
  <w:style w:type="character" w:customStyle="1" w:styleId="14">
    <w:name w:val=" Char Char2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 Char Char3"/>
    <w:basedOn w:val="9"/>
    <w:link w:val="6"/>
    <w:semiHidden/>
    <w:qFormat/>
    <w:uiPriority w:val="99"/>
    <w:rPr>
      <w:kern w:val="2"/>
      <w:sz w:val="18"/>
      <w:szCs w:val="18"/>
    </w:rPr>
  </w:style>
  <w:style w:type="paragraph" w:customStyle="1" w:styleId="16">
    <w:name w:val=" Char Char Char Char Char Char1 Char"/>
    <w:basedOn w:val="1"/>
    <w:qFormat/>
    <w:uiPriority w:val="0"/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创诚(银河)网络有限公司</Company>
  <Pages>2</Pages>
  <Words>629</Words>
  <Characters>656</Characters>
  <Lines>5</Lines>
  <Paragraphs>1</Paragraphs>
  <TotalTime>1</TotalTime>
  <ScaleCrop>false</ScaleCrop>
  <LinksUpToDate>false</LinksUpToDate>
  <CharactersWithSpaces>708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2015-04-01T02:24:00Z</dcterms:created>
  <dc:creator>likecd</dc:creator>
  <cp:lastModifiedBy>燕聚轩</cp:lastModifiedBy>
  <cp:lastPrinted>2022-04-19T02:20:18Z</cp:lastPrinted>
  <dcterms:modified xsi:type="dcterms:W3CDTF">2022-04-19T02:20:58Z</dcterms:modified>
  <dc:title>附件1：人大建议主办件答复格式</dc:title>
  <cp:revision>967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5601D2795EA24ADDA0F6C85F6A209975</vt:lpwstr>
  </property>
</Properties>
</file>