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s="黑体"/>
          <w:kern w:val="2"/>
          <w:sz w:val="36"/>
          <w:szCs w:val="36"/>
          <w:lang w:val="en-US" w:eastAsia="zh-CN" w:bidi="ar"/>
        </w:rPr>
      </w:pPr>
      <w:r>
        <w:rPr>
          <w:rFonts w:hint="eastAsia" w:ascii="黑体" w:hAnsi="宋体" w:eastAsia="黑体" w:cs="黑体"/>
          <w:kern w:val="2"/>
          <w:sz w:val="36"/>
          <w:szCs w:val="36"/>
          <w:lang w:val="en-US" w:eastAsia="zh-CN" w:bidi="ar"/>
        </w:rPr>
        <w:t>关于对市人大十七届五次会议第131号建议的协办函</w:t>
      </w:r>
    </w:p>
    <w:p>
      <w:pPr>
        <w:rPr>
          <w:rFonts w:hint="eastAsia" w:ascii="仿宋" w:hAnsi="仿宋" w:eastAsia="仿宋" w:cs="仿宋"/>
          <w:kern w:val="2"/>
          <w:sz w:val="30"/>
          <w:szCs w:val="30"/>
          <w:lang w:val="en-US" w:eastAsia="zh-CN" w:bidi="ar"/>
        </w:rPr>
      </w:pPr>
    </w:p>
    <w:p>
      <w:pPr>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市发改局：</w:t>
      </w:r>
    </w:p>
    <w:p>
      <w:pPr>
        <w:rPr>
          <w:rFonts w:hint="default"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 xml:space="preserve">    岑婉儿代表在市人大十七届五次会议上提出的《关于严格执行“限塑令”的建议》已收悉，我局结合自身工作职责，现提出如下协办意见：</w:t>
      </w:r>
    </w:p>
    <w:p>
      <w:pPr>
        <w:ind w:firstLine="600"/>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去年，根据省发改委等9部门印发的《关于进一步加强塑料污染治理的实施办法》通知（浙发改环资[2020]307号）、市发展改革委等10部门印发《宁波市关于进一步加强塑料污染治理的实施方案》的通知（甬发改环资[2020]410号）和《慈溪市人民政府办公室关于印发慈溪市关于进一步加强塑料污染治理的实施方案的通知》（慈政办发[2020]85号），根据职责分工主要落实以下几项工作：</w:t>
      </w:r>
      <w:r>
        <w:rPr>
          <w:rFonts w:hint="eastAsia" w:ascii="仿宋" w:hAnsi="仿宋" w:eastAsia="仿宋" w:cs="仿宋"/>
          <w:kern w:val="2"/>
          <w:sz w:val="30"/>
          <w:szCs w:val="30"/>
          <w:lang w:val="en-US" w:eastAsia="zh-CN" w:bidi="ar"/>
        </w:rPr>
        <w:br w:type="textWrapping"/>
      </w:r>
      <w:r>
        <w:rPr>
          <w:rFonts w:hint="eastAsia" w:ascii="仿宋" w:hAnsi="仿宋" w:eastAsia="仿宋" w:cs="仿宋"/>
          <w:kern w:val="2"/>
          <w:sz w:val="30"/>
          <w:szCs w:val="30"/>
          <w:lang w:val="en-US" w:eastAsia="zh-CN" w:bidi="ar"/>
        </w:rPr>
        <w:t xml:space="preserve">    一是做好文件精神传达工作。建立全市大型商场超市、餐饮协会单位微信群，及时上情下达，要求各大商超、餐饮协会单位推广使用环保不带、纸袋、菜篮等废塑制品和可降解购物袋，鼓励设置自助式、智慧化投放装置，方便群众生活。到2020年底市区范围内大型商超、餐饮协会单位禁止使用不可降解塑料袋，2022年实施范围扩大到全市。</w:t>
      </w:r>
    </w:p>
    <w:p>
      <w:pPr>
        <w:ind w:firstLine="600"/>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二是做好企业自查工作。文件下发后</w:t>
      </w:r>
      <w:r>
        <w:rPr>
          <w:rFonts w:hint="eastAsia" w:ascii="仿宋" w:hAnsi="仿宋" w:eastAsia="仿宋" w:cs="仿宋"/>
          <w:kern w:val="2"/>
          <w:sz w:val="30"/>
          <w:szCs w:val="30"/>
          <w:lang w:val="en-US" w:eastAsia="zh-Hans" w:bidi="ar"/>
        </w:rPr>
        <w:t>全市</w:t>
      </w:r>
      <w:r>
        <w:rPr>
          <w:rFonts w:hint="default" w:ascii="仿宋" w:hAnsi="仿宋" w:eastAsia="仿宋" w:cs="仿宋"/>
          <w:kern w:val="2"/>
          <w:sz w:val="30"/>
          <w:szCs w:val="30"/>
          <w:lang w:val="en-US" w:eastAsia="zh-Hans" w:bidi="ar"/>
        </w:rPr>
        <w:t>大型商超</w:t>
      </w:r>
      <w:r>
        <w:rPr>
          <w:rFonts w:hint="eastAsia" w:ascii="仿宋" w:hAnsi="仿宋" w:eastAsia="仿宋" w:cs="仿宋"/>
          <w:kern w:val="2"/>
          <w:sz w:val="30"/>
          <w:szCs w:val="30"/>
          <w:lang w:val="en-US" w:eastAsia="zh-Hans" w:bidi="ar"/>
        </w:rPr>
        <w:t>和餐饮协会</w:t>
      </w:r>
      <w:r>
        <w:rPr>
          <w:rFonts w:hint="default" w:ascii="仿宋" w:hAnsi="仿宋" w:eastAsia="仿宋" w:cs="仿宋"/>
          <w:kern w:val="2"/>
          <w:sz w:val="30"/>
          <w:szCs w:val="30"/>
          <w:lang w:val="en-US" w:eastAsia="zh-Hans" w:bidi="ar"/>
        </w:rPr>
        <w:t>开展全面自查</w:t>
      </w:r>
      <w:r>
        <w:rPr>
          <w:rFonts w:hint="eastAsia" w:ascii="仿宋" w:hAnsi="仿宋" w:eastAsia="仿宋" w:cs="仿宋"/>
          <w:kern w:val="2"/>
          <w:sz w:val="30"/>
          <w:szCs w:val="30"/>
          <w:lang w:val="en-US" w:eastAsia="zh-Hans" w:bidi="ar"/>
        </w:rPr>
        <w:t>工作</w:t>
      </w:r>
      <w:r>
        <w:rPr>
          <w:rFonts w:hint="eastAsia" w:ascii="仿宋" w:hAnsi="仿宋" w:eastAsia="仿宋" w:cs="仿宋"/>
          <w:kern w:val="2"/>
          <w:sz w:val="30"/>
          <w:szCs w:val="30"/>
          <w:lang w:val="en-US" w:eastAsia="zh-CN" w:bidi="ar"/>
        </w:rPr>
        <w:t>，</w:t>
      </w:r>
      <w:r>
        <w:rPr>
          <w:rFonts w:hint="eastAsia" w:ascii="仿宋" w:hAnsi="仿宋" w:eastAsia="仿宋" w:cs="仿宋"/>
          <w:kern w:val="2"/>
          <w:sz w:val="30"/>
          <w:szCs w:val="30"/>
          <w:lang w:val="en-US" w:eastAsia="zh-Hans" w:bidi="ar"/>
        </w:rPr>
        <w:t>对全市主要商超和餐饮企业检查中</w:t>
      </w:r>
      <w:r>
        <w:rPr>
          <w:rFonts w:hint="default" w:ascii="仿宋" w:hAnsi="仿宋" w:eastAsia="仿宋" w:cs="仿宋"/>
          <w:kern w:val="2"/>
          <w:sz w:val="30"/>
          <w:szCs w:val="30"/>
          <w:lang w:val="en-US" w:eastAsia="zh-Hans" w:bidi="ar"/>
        </w:rPr>
        <w:t>未发现厚度小于0.025毫米的超薄塑料购物袋，</w:t>
      </w:r>
      <w:r>
        <w:rPr>
          <w:rFonts w:hint="eastAsia" w:ascii="仿宋" w:hAnsi="仿宋" w:eastAsia="仿宋" w:cs="仿宋"/>
          <w:kern w:val="2"/>
          <w:sz w:val="30"/>
          <w:szCs w:val="30"/>
          <w:lang w:val="en-US" w:eastAsia="zh-Hans" w:bidi="ar"/>
        </w:rPr>
        <w:t>督促部分餐饮企业停止提供不可降解一次性塑料吸管</w:t>
      </w:r>
      <w:r>
        <w:rPr>
          <w:rFonts w:hint="default" w:ascii="仿宋" w:hAnsi="仿宋" w:eastAsia="仿宋" w:cs="仿宋"/>
          <w:kern w:val="2"/>
          <w:sz w:val="30"/>
          <w:szCs w:val="30"/>
          <w:lang w:val="en-US" w:eastAsia="zh-Hans" w:bidi="ar"/>
        </w:rPr>
        <w:t>。其中麦德龙超市、中心城区华润万家门店已实现购物袋可降解要求，大润发超市已完成采购工作</w:t>
      </w:r>
      <w:r>
        <w:rPr>
          <w:rFonts w:hint="eastAsia" w:ascii="仿宋" w:hAnsi="仿宋" w:eastAsia="仿宋" w:cs="仿宋"/>
          <w:kern w:val="2"/>
          <w:sz w:val="30"/>
          <w:szCs w:val="30"/>
          <w:lang w:val="en-US" w:eastAsia="zh-CN" w:bidi="ar"/>
        </w:rPr>
        <w:t>。</w:t>
      </w:r>
    </w:p>
    <w:p>
      <w:pPr>
        <w:ind w:firstLine="600"/>
        <w:rPr>
          <w:rFonts w:hint="default"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三是做好实地抽查工作。赴大润发、麦德龙、华润华润万家等大型超市和白金汉爵酒店等餐饮协会单位，收银台所有购物袋均实行有偿使用。我们将继续加大宣传力度，要求所有超市不得主动提供有偿购物袋，宣传推广使用菜篮子、布袋子、可降解的塑料袋。</w:t>
      </w:r>
    </w:p>
    <w:p>
      <w:pPr>
        <w:ind w:firstLine="600"/>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 xml:space="preserve">     请转达代表们对我们商务工作支持的感谢！</w:t>
      </w:r>
    </w:p>
    <w:p>
      <w:pPr>
        <w:ind w:firstLine="600"/>
        <w:rPr>
          <w:rFonts w:hint="eastAsia" w:ascii="仿宋" w:hAnsi="仿宋" w:eastAsia="仿宋" w:cs="仿宋"/>
          <w:kern w:val="2"/>
          <w:sz w:val="30"/>
          <w:szCs w:val="30"/>
          <w:lang w:val="en-US" w:eastAsia="zh-CN" w:bidi="ar"/>
        </w:rPr>
      </w:pPr>
    </w:p>
    <w:p>
      <w:pPr>
        <w:ind w:firstLine="600"/>
        <w:rPr>
          <w:rFonts w:hint="eastAsia" w:ascii="仿宋" w:hAnsi="仿宋" w:eastAsia="仿宋" w:cs="仿宋"/>
          <w:kern w:val="2"/>
          <w:sz w:val="30"/>
          <w:szCs w:val="30"/>
          <w:lang w:val="en-US" w:eastAsia="zh-CN" w:bidi="ar"/>
        </w:rPr>
      </w:pPr>
    </w:p>
    <w:p>
      <w:pPr>
        <w:spacing w:line="540" w:lineRule="exact"/>
        <w:ind w:firstLine="5700" w:firstLineChars="1900"/>
        <w:rPr>
          <w:rFonts w:hint="eastAsia" w:ascii="仿宋" w:hAnsi="仿宋" w:eastAsia="仿宋"/>
          <w:sz w:val="30"/>
          <w:szCs w:val="30"/>
        </w:rPr>
      </w:pPr>
      <w:r>
        <w:rPr>
          <w:rFonts w:hint="eastAsia" w:ascii="仿宋" w:hAnsi="仿宋" w:eastAsia="仿宋"/>
          <w:sz w:val="30"/>
          <w:szCs w:val="30"/>
        </w:rPr>
        <w:t>慈溪市商务局</w:t>
      </w:r>
    </w:p>
    <w:p>
      <w:pPr>
        <w:spacing w:line="540" w:lineRule="exact"/>
        <w:ind w:firstLine="600" w:firstLineChars="200"/>
        <w:rPr>
          <w:rFonts w:hint="eastAsia" w:ascii="仿宋" w:hAnsi="仿宋" w:eastAsia="仿宋" w:cs="仿宋"/>
          <w:kern w:val="2"/>
          <w:sz w:val="30"/>
          <w:szCs w:val="30"/>
          <w:lang w:val="en-US" w:eastAsia="zh-CN" w:bidi="ar"/>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2021</w:t>
      </w:r>
      <w:r>
        <w:rPr>
          <w:rFonts w:hint="eastAsia" w:ascii="仿宋" w:hAnsi="仿宋" w:eastAsia="仿宋"/>
          <w:sz w:val="30"/>
          <w:szCs w:val="30"/>
        </w:rPr>
        <w:t>年</w:t>
      </w:r>
      <w:r>
        <w:rPr>
          <w:rFonts w:hint="eastAsia" w:ascii="仿宋" w:hAnsi="仿宋" w:eastAsia="仿宋"/>
          <w:sz w:val="30"/>
          <w:szCs w:val="30"/>
          <w:lang w:val="en-US" w:eastAsia="zh-CN"/>
        </w:rPr>
        <w:t>4</w:t>
      </w:r>
      <w:r>
        <w:rPr>
          <w:rFonts w:hint="eastAsia" w:ascii="仿宋" w:hAnsi="仿宋" w:eastAsia="仿宋"/>
          <w:sz w:val="30"/>
          <w:szCs w:val="30"/>
        </w:rPr>
        <w:t>月</w:t>
      </w:r>
      <w:r>
        <w:rPr>
          <w:rFonts w:hint="eastAsia" w:ascii="仿宋" w:hAnsi="仿宋" w:eastAsia="仿宋"/>
          <w:sz w:val="30"/>
          <w:szCs w:val="30"/>
          <w:lang w:val="en-US" w:eastAsia="zh-CN"/>
        </w:rPr>
        <w:t>30</w:t>
      </w:r>
      <w:r>
        <w:rPr>
          <w:rFonts w:hint="eastAsia" w:ascii="仿宋" w:hAnsi="仿宋" w:eastAsia="仿宋"/>
          <w:sz w:val="30"/>
          <w:szCs w:val="30"/>
        </w:rPr>
        <w:t>日</w:t>
      </w:r>
    </w:p>
    <w:p>
      <w:pPr>
        <w:keepNext w:val="0"/>
        <w:keepLines w:val="0"/>
        <w:widowControl w:val="0"/>
        <w:numPr>
          <w:ilvl w:val="0"/>
          <w:numId w:val="0"/>
        </w:numPr>
        <w:suppressLineNumbers w:val="0"/>
        <w:spacing w:before="0" w:beforeAutospacing="0" w:after="0" w:afterAutospacing="0"/>
        <w:ind w:right="0" w:rightChars="0"/>
        <w:jc w:val="both"/>
        <w:rPr>
          <w:rFonts w:hint="default" w:ascii="仿宋" w:hAnsi="仿宋" w:eastAsia="仿宋" w:cs="宋体"/>
          <w:kern w:val="0"/>
          <w:sz w:val="30"/>
          <w:szCs w:val="30"/>
          <w:lang w:val="en-US" w:eastAsia="zh-CN"/>
        </w:rPr>
      </w:pPr>
    </w:p>
    <w:p>
      <w:pPr>
        <w:keepNext w:val="0"/>
        <w:keepLines w:val="0"/>
        <w:widowControl w:val="0"/>
        <w:numPr>
          <w:ilvl w:val="0"/>
          <w:numId w:val="0"/>
        </w:numPr>
        <w:suppressLineNumbers w:val="0"/>
        <w:spacing w:before="0" w:beforeAutospacing="0" w:after="0" w:afterAutospacing="0"/>
        <w:ind w:right="0" w:rightChars="0"/>
        <w:jc w:val="both"/>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联系人：陈霞</w:t>
      </w:r>
    </w:p>
    <w:p>
      <w:pPr>
        <w:keepNext w:val="0"/>
        <w:keepLines w:val="0"/>
        <w:widowControl w:val="0"/>
        <w:numPr>
          <w:ilvl w:val="0"/>
          <w:numId w:val="0"/>
        </w:numPr>
        <w:suppressLineNumbers w:val="0"/>
        <w:spacing w:before="0" w:beforeAutospacing="0" w:after="0" w:afterAutospacing="0"/>
        <w:ind w:right="0" w:rightChars="0"/>
        <w:jc w:val="both"/>
        <w:rPr>
          <w:rFonts w:hint="eastAsia" w:ascii="仿宋" w:hAnsi="仿宋" w:eastAsia="仿宋" w:cs="仿宋"/>
          <w:kern w:val="2"/>
          <w:sz w:val="30"/>
          <w:szCs w:val="30"/>
          <w:lang w:val="en-US" w:eastAsia="zh-CN" w:bidi="ar"/>
        </w:rPr>
      </w:pPr>
      <w:r>
        <w:rPr>
          <w:rFonts w:hint="eastAsia" w:ascii="仿宋" w:hAnsi="仿宋" w:eastAsia="仿宋" w:cs="宋体"/>
          <w:kern w:val="0"/>
          <w:sz w:val="30"/>
          <w:szCs w:val="30"/>
          <w:lang w:val="en-US" w:eastAsia="zh-CN"/>
        </w:rPr>
        <w:t>联系电话：63968953,13506740512</w:t>
      </w:r>
    </w:p>
    <w:p>
      <w:pPr>
        <w:ind w:firstLine="600"/>
        <w:rPr>
          <w:rFonts w:hint="eastAsia" w:ascii="仿宋" w:hAnsi="仿宋" w:eastAsia="仿宋" w:cs="仿宋"/>
          <w:kern w:val="2"/>
          <w:sz w:val="30"/>
          <w:szCs w:val="30"/>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B131D"/>
    <w:rsid w:val="07606DDE"/>
    <w:rsid w:val="16EB1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2021-04-20T07:47:00Z</dcterms:created>
  <dc:creator>陈霞</dc:creator>
  <cp:lastModifiedBy>user</cp:lastModifiedBy>
  <dcterms:modified xsi:type="dcterms:W3CDTF">2021-05-06T07:50:42Z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