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6FD" w:rsidRDefault="002A26FD" w:rsidP="00E943CC">
      <w:pPr>
        <w:spacing w:line="700" w:lineRule="exact"/>
        <w:jc w:val="center"/>
        <w:rPr>
          <w:rFonts w:ascii="宋体" w:eastAsia="宋体" w:hAnsi="宋体" w:cs="Arial"/>
          <w:b/>
          <w:sz w:val="44"/>
          <w:szCs w:val="44"/>
        </w:rPr>
      </w:pPr>
    </w:p>
    <w:p w:rsidR="002A26FD" w:rsidRDefault="002A26FD" w:rsidP="00E943CC">
      <w:pPr>
        <w:spacing w:line="700" w:lineRule="exact"/>
        <w:jc w:val="center"/>
        <w:rPr>
          <w:rFonts w:ascii="宋体" w:eastAsia="宋体" w:hAnsi="宋体" w:cs="Arial"/>
          <w:b/>
          <w:sz w:val="44"/>
          <w:szCs w:val="44"/>
        </w:rPr>
      </w:pPr>
    </w:p>
    <w:p w:rsidR="002A26FD" w:rsidRDefault="00E943CC" w:rsidP="00E943CC">
      <w:pPr>
        <w:spacing w:line="700" w:lineRule="exact"/>
        <w:jc w:val="center"/>
        <w:rPr>
          <w:rFonts w:ascii="宋体" w:eastAsia="宋体" w:hAnsi="宋体" w:cs="Arial"/>
          <w:b/>
          <w:sz w:val="44"/>
          <w:szCs w:val="44"/>
        </w:rPr>
      </w:pPr>
      <w:r>
        <w:rPr>
          <w:rFonts w:ascii="宋体" w:eastAsia="宋体" w:hAnsi="宋体" w:cs="Arial" w:hint="eastAsia"/>
          <w:b/>
          <w:sz w:val="44"/>
          <w:szCs w:val="44"/>
        </w:rPr>
        <w:t>关于加快推进慈溪全域旅游发展的建议</w:t>
      </w:r>
    </w:p>
    <w:p w:rsidR="002A26FD" w:rsidRDefault="002A26FD" w:rsidP="00E943CC">
      <w:pPr>
        <w:spacing w:line="560" w:lineRule="exact"/>
        <w:rPr>
          <w:rFonts w:ascii="仿宋_GB2312" w:eastAsia="仿宋_GB2312" w:hAnsi="黑体"/>
          <w:sz w:val="30"/>
          <w:szCs w:val="30"/>
        </w:rPr>
      </w:pPr>
    </w:p>
    <w:p w:rsidR="002A26FD" w:rsidRDefault="00E943CC" w:rsidP="00E943CC">
      <w:pPr>
        <w:spacing w:line="560" w:lineRule="exact"/>
        <w:rPr>
          <w:rFonts w:ascii="楷体_GB2312" w:eastAsia="楷体_GB2312"/>
          <w:sz w:val="32"/>
          <w:szCs w:val="32"/>
        </w:rPr>
      </w:pPr>
      <w:r>
        <w:rPr>
          <w:rFonts w:ascii="楷体_GB2312" w:eastAsia="楷体_GB2312" w:hint="eastAsia"/>
          <w:sz w:val="32"/>
          <w:szCs w:val="32"/>
        </w:rPr>
        <w:t>领衔代表：</w:t>
      </w:r>
      <w:r>
        <w:rPr>
          <w:rFonts w:ascii="楷体_GB2312" w:eastAsia="楷体_GB2312" w:hint="eastAsia"/>
          <w:sz w:val="32"/>
          <w:szCs w:val="32"/>
        </w:rPr>
        <w:t>葛建春</w:t>
      </w:r>
    </w:p>
    <w:p w:rsidR="002A26FD" w:rsidRDefault="00E943CC" w:rsidP="00E943CC">
      <w:pPr>
        <w:spacing w:line="560" w:lineRule="exact"/>
        <w:ind w:left="1600" w:hangingChars="500" w:hanging="1600"/>
        <w:rPr>
          <w:rFonts w:ascii="楷体_GB2312" w:eastAsia="楷体_GB2312"/>
          <w:sz w:val="32"/>
          <w:szCs w:val="32"/>
        </w:rPr>
      </w:pPr>
      <w:r>
        <w:rPr>
          <w:rFonts w:ascii="楷体_GB2312" w:eastAsia="楷体_GB2312" w:hint="eastAsia"/>
          <w:sz w:val="32"/>
          <w:szCs w:val="32"/>
        </w:rPr>
        <w:t>附议代表：叶青峰、邹黎明、陆亚君</w:t>
      </w:r>
      <w:bookmarkStart w:id="0" w:name="_GoBack"/>
      <w:bookmarkEnd w:id="0"/>
    </w:p>
    <w:p w:rsidR="002A26FD" w:rsidRDefault="002A26FD" w:rsidP="00E943CC">
      <w:pPr>
        <w:spacing w:line="560" w:lineRule="exact"/>
        <w:rPr>
          <w:rFonts w:ascii="仿宋_GB2312" w:eastAsia="仿宋_GB2312" w:hAnsi="黑体"/>
          <w:sz w:val="30"/>
          <w:szCs w:val="30"/>
        </w:rPr>
      </w:pPr>
    </w:p>
    <w:p w:rsidR="002A26FD" w:rsidRDefault="00E943CC" w:rsidP="00E943CC">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加快推进慈溪全域旅游发展，是深入学习贯彻习近平新时代中国特色社会主义思想和党的十九大精神，建设美丽幸福慈溪、回应广大人民群众对美好生活向往的现实需要。</w:t>
      </w:r>
      <w:r>
        <w:rPr>
          <w:rFonts w:ascii="仿宋_GB2312" w:eastAsia="仿宋_GB2312" w:hAnsi="宋体" w:cs="Times New Roman" w:hint="eastAsia"/>
          <w:sz w:val="32"/>
          <w:szCs w:val="32"/>
        </w:rPr>
        <w:t>2020</w:t>
      </w:r>
      <w:r>
        <w:rPr>
          <w:rFonts w:ascii="仿宋_GB2312" w:eastAsia="仿宋_GB2312" w:hAnsi="宋体" w:cs="Times New Roman" w:hint="eastAsia"/>
          <w:sz w:val="32"/>
          <w:szCs w:val="32"/>
        </w:rPr>
        <w:t>年我市成功创建成为省全域旅游示范市，这一成果凝聚了全市旅游战线同志的心血，更是我市加快发展全域旅游，推动文旅、</w:t>
      </w:r>
      <w:proofErr w:type="gramStart"/>
      <w:r>
        <w:rPr>
          <w:rFonts w:ascii="仿宋_GB2312" w:eastAsia="仿宋_GB2312" w:hAnsi="宋体" w:cs="Times New Roman" w:hint="eastAsia"/>
          <w:sz w:val="32"/>
          <w:szCs w:val="32"/>
        </w:rPr>
        <w:t>农旅产业</w:t>
      </w:r>
      <w:proofErr w:type="gramEnd"/>
      <w:r>
        <w:rPr>
          <w:rFonts w:ascii="仿宋_GB2312" w:eastAsia="仿宋_GB2312" w:hAnsi="宋体" w:cs="Times New Roman" w:hint="eastAsia"/>
          <w:sz w:val="32"/>
          <w:szCs w:val="32"/>
        </w:rPr>
        <w:t>深度融合发展的新起点和新契机。</w:t>
      </w:r>
    </w:p>
    <w:p w:rsidR="002A26FD" w:rsidRDefault="00E943CC" w:rsidP="00E943C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一、推进全域旅游发展遇到的问题</w:t>
      </w:r>
    </w:p>
    <w:p w:rsidR="002A26FD" w:rsidRDefault="00E943CC" w:rsidP="00E943CC">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我市旅游产业底子薄、基础差、起步晚，经过近几年高屋建瓴科学谋划和大刀阔斧深入推进工作，我市旅游发展取得一定成绩</w:t>
      </w:r>
      <w:r>
        <w:rPr>
          <w:rFonts w:ascii="仿宋_GB2312" w:eastAsia="仿宋_GB2312" w:hAnsi="宋体" w:cs="Times New Roman" w:hint="eastAsia"/>
          <w:sz w:val="32"/>
          <w:szCs w:val="32"/>
        </w:rPr>
        <w:t xml:space="preserve">, </w:t>
      </w:r>
      <w:r>
        <w:rPr>
          <w:rFonts w:ascii="仿宋_GB2312" w:eastAsia="仿宋_GB2312" w:hAnsi="宋体" w:cs="Times New Roman" w:hint="eastAsia"/>
          <w:sz w:val="32"/>
          <w:szCs w:val="32"/>
        </w:rPr>
        <w:t>且成功创建成为省全域旅游示范市，但也存在以下几方面问题：</w:t>
      </w:r>
    </w:p>
    <w:p w:rsidR="002A26FD" w:rsidRDefault="00E943CC" w:rsidP="00E943CC">
      <w:pPr>
        <w:spacing w:line="560" w:lineRule="exact"/>
        <w:ind w:firstLineChars="200" w:firstLine="643"/>
        <w:rPr>
          <w:rFonts w:ascii="仿宋_GB2312" w:eastAsia="仿宋_GB2312" w:hAnsi="宋体" w:cs="Times New Roman"/>
          <w:sz w:val="32"/>
          <w:szCs w:val="32"/>
        </w:rPr>
      </w:pPr>
      <w:r>
        <w:rPr>
          <w:rFonts w:ascii="仿宋_GB2312" w:eastAsia="仿宋_GB2312" w:hAnsi="宋体" w:cs="Times New Roman" w:hint="eastAsia"/>
          <w:b/>
          <w:bCs/>
          <w:sz w:val="32"/>
          <w:szCs w:val="32"/>
        </w:rPr>
        <w:t>1</w:t>
      </w:r>
      <w:r>
        <w:rPr>
          <w:rFonts w:ascii="仿宋_GB2312" w:eastAsia="仿宋_GB2312" w:hAnsi="宋体" w:cs="Times New Roman" w:hint="eastAsia"/>
          <w:b/>
          <w:bCs/>
          <w:sz w:val="32"/>
          <w:szCs w:val="32"/>
        </w:rPr>
        <w:t>、优质旅游资源缺乏。</w:t>
      </w:r>
      <w:r>
        <w:rPr>
          <w:rFonts w:ascii="仿宋_GB2312" w:eastAsia="仿宋_GB2312" w:hAnsi="宋体" w:cs="Times New Roman" w:hint="eastAsia"/>
          <w:sz w:val="32"/>
          <w:szCs w:val="32"/>
        </w:rPr>
        <w:t>这是我市旅游业发展的“硬伤”。我市境内虽然自然生态完整，山水林田湖草海样样齐全，人文资源也可数家珍，但这些资源在转化为旅游资源时，与周边县市相比</w:t>
      </w:r>
      <w:r>
        <w:rPr>
          <w:rFonts w:ascii="仿宋_GB2312" w:eastAsia="仿宋_GB2312" w:hAnsi="宋体" w:cs="Times New Roman" w:hint="eastAsia"/>
          <w:sz w:val="32"/>
          <w:szCs w:val="32"/>
        </w:rPr>
        <w:lastRenderedPageBreak/>
        <w:t>就明显处于劣势，现有景区和产品大多停留在初级阶段。市内没有一个旅游项目（景区）投资超过</w:t>
      </w:r>
      <w:r>
        <w:rPr>
          <w:rFonts w:ascii="仿宋_GB2312" w:eastAsia="仿宋_GB2312" w:hAnsi="宋体" w:cs="Times New Roman" w:hint="eastAsia"/>
          <w:sz w:val="32"/>
          <w:szCs w:val="32"/>
        </w:rPr>
        <w:t>10</w:t>
      </w:r>
      <w:r>
        <w:rPr>
          <w:rFonts w:ascii="仿宋_GB2312" w:eastAsia="仿宋_GB2312" w:hAnsi="宋体" w:cs="Times New Roman" w:hint="eastAsia"/>
          <w:sz w:val="32"/>
          <w:szCs w:val="32"/>
        </w:rPr>
        <w:t>亿，近期也没有投资超</w:t>
      </w:r>
      <w:r>
        <w:rPr>
          <w:rFonts w:ascii="仿宋_GB2312" w:eastAsia="仿宋_GB2312" w:hAnsi="宋体" w:cs="Times New Roman" w:hint="eastAsia"/>
          <w:sz w:val="32"/>
          <w:szCs w:val="32"/>
        </w:rPr>
        <w:t>10</w:t>
      </w:r>
      <w:r>
        <w:rPr>
          <w:rFonts w:ascii="仿宋_GB2312" w:eastAsia="仿宋_GB2312" w:hAnsi="宋体" w:cs="Times New Roman" w:hint="eastAsia"/>
          <w:sz w:val="32"/>
          <w:szCs w:val="32"/>
        </w:rPr>
        <w:t>亿的项目真正落地；尚无</w:t>
      </w:r>
      <w:r>
        <w:rPr>
          <w:rFonts w:ascii="仿宋_GB2312" w:eastAsia="仿宋_GB2312" w:hAnsi="宋体" w:cs="Times New Roman" w:hint="eastAsia"/>
          <w:sz w:val="32"/>
          <w:szCs w:val="32"/>
        </w:rPr>
        <w:t>5A</w:t>
      </w:r>
      <w:r>
        <w:rPr>
          <w:rFonts w:ascii="仿宋_GB2312" w:eastAsia="仿宋_GB2312" w:hAnsi="宋体" w:cs="Times New Roman" w:hint="eastAsia"/>
          <w:sz w:val="32"/>
          <w:szCs w:val="32"/>
        </w:rPr>
        <w:t>级景区、国家级（省级）旅游度假区。这与邻近地区</w:t>
      </w:r>
      <w:proofErr w:type="gramStart"/>
      <w:r>
        <w:rPr>
          <w:rFonts w:ascii="仿宋_GB2312" w:eastAsia="仿宋_GB2312" w:hAnsi="宋体" w:cs="Times New Roman" w:hint="eastAsia"/>
          <w:sz w:val="32"/>
          <w:szCs w:val="32"/>
        </w:rPr>
        <w:t>动辄超</w:t>
      </w:r>
      <w:proofErr w:type="gramEnd"/>
      <w:r>
        <w:rPr>
          <w:rFonts w:ascii="仿宋_GB2312" w:eastAsia="仿宋_GB2312" w:hAnsi="宋体" w:cs="Times New Roman" w:hint="eastAsia"/>
          <w:sz w:val="32"/>
          <w:szCs w:val="32"/>
        </w:rPr>
        <w:t>百亿投资的项目和景区相比，实属是“小巫见大巫”</w:t>
      </w:r>
      <w:r>
        <w:rPr>
          <w:rFonts w:ascii="仿宋_GB2312" w:eastAsia="仿宋_GB2312" w:hAnsi="宋体" w:cs="Times New Roman" w:hint="eastAsia"/>
          <w:sz w:val="32"/>
          <w:szCs w:val="32"/>
        </w:rPr>
        <w:t xml:space="preserve"> </w:t>
      </w:r>
      <w:r>
        <w:rPr>
          <w:rFonts w:ascii="仿宋_GB2312" w:eastAsia="仿宋_GB2312" w:hAnsi="宋体" w:cs="Times New Roman" w:hint="eastAsia"/>
          <w:sz w:val="32"/>
          <w:szCs w:val="32"/>
        </w:rPr>
        <w:t>。</w:t>
      </w:r>
    </w:p>
    <w:p w:rsidR="002A26FD" w:rsidRDefault="00E943CC" w:rsidP="00E943CC">
      <w:pPr>
        <w:spacing w:line="560" w:lineRule="exact"/>
        <w:ind w:firstLineChars="200" w:firstLine="643"/>
        <w:rPr>
          <w:rFonts w:ascii="仿宋_GB2312" w:eastAsia="仿宋_GB2312" w:hAnsi="宋体" w:cs="Times New Roman"/>
          <w:sz w:val="32"/>
          <w:szCs w:val="32"/>
        </w:rPr>
      </w:pPr>
      <w:r>
        <w:rPr>
          <w:rFonts w:ascii="仿宋_GB2312" w:eastAsia="仿宋_GB2312" w:hAnsi="宋体" w:cs="Times New Roman" w:hint="eastAsia"/>
          <w:b/>
          <w:bCs/>
          <w:sz w:val="32"/>
          <w:szCs w:val="32"/>
        </w:rPr>
        <w:t>2</w:t>
      </w:r>
      <w:r>
        <w:rPr>
          <w:rFonts w:ascii="仿宋_GB2312" w:eastAsia="仿宋_GB2312" w:hAnsi="宋体" w:cs="Times New Roman" w:hint="eastAsia"/>
          <w:b/>
          <w:bCs/>
          <w:sz w:val="32"/>
          <w:szCs w:val="32"/>
        </w:rPr>
        <w:t>、缺乏有效的营销手段。</w:t>
      </w:r>
      <w:r>
        <w:rPr>
          <w:rFonts w:ascii="仿宋_GB2312" w:eastAsia="仿宋_GB2312" w:hAnsi="宋体" w:cs="Times New Roman" w:hint="eastAsia"/>
          <w:sz w:val="32"/>
          <w:szCs w:val="32"/>
        </w:rPr>
        <w:t>慈溪旅游的知名度低、知晓率低，客户的黏性低，没有核心的独特标识，尚未形成旅游的</w:t>
      </w:r>
      <w:r>
        <w:rPr>
          <w:rFonts w:ascii="仿宋_GB2312" w:eastAsia="仿宋_GB2312" w:hAnsi="宋体" w:cs="Times New Roman" w:hint="eastAsia"/>
          <w:sz w:val="32"/>
          <w:szCs w:val="32"/>
        </w:rPr>
        <w:t>品牌效应。虽然我们也曾推出过“千年福地</w:t>
      </w:r>
      <w:r>
        <w:rPr>
          <w:rFonts w:ascii="仿宋_GB2312" w:eastAsia="仿宋_GB2312" w:hAnsi="宋体" w:cs="Times New Roman" w:hint="eastAsia"/>
          <w:sz w:val="32"/>
          <w:szCs w:val="32"/>
        </w:rPr>
        <w:t xml:space="preserve"> </w:t>
      </w:r>
      <w:r>
        <w:rPr>
          <w:rFonts w:ascii="仿宋_GB2312" w:eastAsia="仿宋_GB2312" w:hAnsi="宋体" w:cs="Times New Roman" w:hint="eastAsia"/>
          <w:sz w:val="32"/>
          <w:szCs w:val="32"/>
        </w:rPr>
        <w:t>滨海桥城”、“六月杨梅慈溪红”等旅游名片，但其市场的影响力极其有限。市场营销能力弱。市场集中度不高，缺乏有效的营销手段，政企景营销的合力尚未形成，对主要客源地营销的主动性不强、积极性不高、精准度不够，客源主体以商务客、自驾游、过境客为主。没有“打卡”的点。尚未适应移动互联时代“人人都是传播者”带来的深刻变化，景区、景点、景色</w:t>
      </w:r>
      <w:proofErr w:type="gramStart"/>
      <w:r>
        <w:rPr>
          <w:rFonts w:ascii="仿宋_GB2312" w:eastAsia="仿宋_GB2312" w:hAnsi="宋体" w:cs="Times New Roman" w:hint="eastAsia"/>
          <w:sz w:val="32"/>
          <w:szCs w:val="32"/>
        </w:rPr>
        <w:t>不</w:t>
      </w:r>
      <w:proofErr w:type="gramEnd"/>
      <w:r>
        <w:rPr>
          <w:rFonts w:ascii="仿宋_GB2312" w:eastAsia="仿宋_GB2312" w:hAnsi="宋体" w:cs="Times New Roman" w:hint="eastAsia"/>
          <w:sz w:val="32"/>
          <w:szCs w:val="32"/>
        </w:rPr>
        <w:t>靓、不艳、不奇、不特，没有“标识”，游客刷不了“存在感”。</w:t>
      </w:r>
    </w:p>
    <w:p w:rsidR="002A26FD" w:rsidRDefault="00E943CC" w:rsidP="00E943CC">
      <w:pPr>
        <w:spacing w:line="560" w:lineRule="exact"/>
        <w:ind w:firstLineChars="200" w:firstLine="643"/>
        <w:rPr>
          <w:rFonts w:ascii="仿宋_GB2312" w:eastAsia="仿宋_GB2312" w:hAnsi="宋体" w:cs="Times New Roman"/>
          <w:sz w:val="32"/>
          <w:szCs w:val="32"/>
        </w:rPr>
      </w:pPr>
      <w:r>
        <w:rPr>
          <w:rFonts w:ascii="仿宋_GB2312" w:eastAsia="仿宋_GB2312" w:hAnsi="宋体" w:cs="Times New Roman" w:hint="eastAsia"/>
          <w:b/>
          <w:bCs/>
          <w:sz w:val="32"/>
          <w:szCs w:val="32"/>
        </w:rPr>
        <w:t>3</w:t>
      </w:r>
      <w:r>
        <w:rPr>
          <w:rFonts w:ascii="仿宋_GB2312" w:eastAsia="仿宋_GB2312" w:hAnsi="宋体" w:cs="Times New Roman" w:hint="eastAsia"/>
          <w:b/>
          <w:bCs/>
          <w:sz w:val="32"/>
          <w:szCs w:val="32"/>
        </w:rPr>
        <w:t>、旅游产业发展不足。</w:t>
      </w:r>
      <w:r>
        <w:rPr>
          <w:rFonts w:ascii="仿宋_GB2312" w:eastAsia="仿宋_GB2312" w:hAnsi="宋体" w:cs="Times New Roman" w:hint="eastAsia"/>
          <w:sz w:val="32"/>
          <w:szCs w:val="32"/>
        </w:rPr>
        <w:t>发展全域旅游就是要突破传统的产业界限、空间布局，促进资源有机整</w:t>
      </w:r>
      <w:r>
        <w:rPr>
          <w:rFonts w:ascii="仿宋_GB2312" w:eastAsia="仿宋_GB2312" w:hAnsi="宋体" w:cs="Times New Roman" w:hint="eastAsia"/>
          <w:sz w:val="32"/>
          <w:szCs w:val="32"/>
        </w:rPr>
        <w:t>合、产业融合发展、社会共建共享。但从目前情况看，我市在资源、要素的整合融合方面还没有理出明晰的思路，方法举措还不多，实效也不明显。</w:t>
      </w:r>
    </w:p>
    <w:p w:rsidR="002A26FD" w:rsidRDefault="00E943CC" w:rsidP="00E943C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二、推进全域旅游发展的建议</w:t>
      </w:r>
    </w:p>
    <w:p w:rsidR="002A26FD" w:rsidRDefault="00E943CC" w:rsidP="00E943CC">
      <w:pPr>
        <w:spacing w:line="560" w:lineRule="exact"/>
        <w:ind w:firstLineChars="200" w:firstLine="643"/>
        <w:rPr>
          <w:rFonts w:ascii="仿宋_GB2312" w:eastAsia="仿宋_GB2312" w:hAnsi="宋体" w:cs="Times New Roman"/>
          <w:sz w:val="32"/>
          <w:szCs w:val="32"/>
        </w:rPr>
      </w:pPr>
      <w:r>
        <w:rPr>
          <w:rFonts w:ascii="仿宋_GB2312" w:eastAsia="仿宋_GB2312" w:hAnsi="宋体" w:cs="Times New Roman" w:hint="eastAsia"/>
          <w:b/>
          <w:bCs/>
          <w:sz w:val="32"/>
          <w:szCs w:val="32"/>
        </w:rPr>
        <w:t>1</w:t>
      </w:r>
      <w:r>
        <w:rPr>
          <w:rFonts w:ascii="仿宋_GB2312" w:eastAsia="仿宋_GB2312" w:hAnsi="宋体" w:cs="Times New Roman" w:hint="eastAsia"/>
          <w:b/>
          <w:bCs/>
          <w:sz w:val="32"/>
          <w:szCs w:val="32"/>
        </w:rPr>
        <w:t>、落实全域旅游要素保障。</w:t>
      </w:r>
      <w:r>
        <w:rPr>
          <w:rFonts w:ascii="仿宋_GB2312" w:eastAsia="仿宋_GB2312" w:hAnsi="宋体" w:cs="Times New Roman" w:hint="eastAsia"/>
          <w:sz w:val="32"/>
          <w:szCs w:val="32"/>
        </w:rPr>
        <w:t>强化规划和用地保障，将全域旅游发展纳入经济社会、城乡建设、国土空间、基础设施和生态</w:t>
      </w:r>
      <w:r>
        <w:rPr>
          <w:rFonts w:ascii="仿宋_GB2312" w:eastAsia="仿宋_GB2312" w:hAnsi="宋体" w:cs="Times New Roman" w:hint="eastAsia"/>
          <w:sz w:val="32"/>
          <w:szCs w:val="32"/>
        </w:rPr>
        <w:lastRenderedPageBreak/>
        <w:t>环境等相关规划，强化旅游用地保障，适度扩大旅游产业用地供给，如掌起镇引进资本开发后茅山微度假旅游项目，因建设用地供应有限，导致项目开发旅游新业</w:t>
      </w:r>
      <w:proofErr w:type="gramStart"/>
      <w:r>
        <w:rPr>
          <w:rFonts w:ascii="仿宋_GB2312" w:eastAsia="仿宋_GB2312" w:hAnsi="宋体" w:cs="Times New Roman" w:hint="eastAsia"/>
          <w:sz w:val="32"/>
          <w:szCs w:val="32"/>
        </w:rPr>
        <w:t>态受到</w:t>
      </w:r>
      <w:proofErr w:type="gramEnd"/>
      <w:r>
        <w:rPr>
          <w:rFonts w:ascii="仿宋_GB2312" w:eastAsia="仿宋_GB2312" w:hAnsi="宋体" w:cs="Times New Roman" w:hint="eastAsia"/>
          <w:sz w:val="32"/>
          <w:szCs w:val="32"/>
        </w:rPr>
        <w:t>很大局限，建议借鉴先进地区经验，积极探索“点状”供地改革，优化旅游项目用地政策。</w:t>
      </w:r>
    </w:p>
    <w:p w:rsidR="002A26FD" w:rsidRDefault="00E943CC" w:rsidP="00E943CC">
      <w:pPr>
        <w:spacing w:line="560" w:lineRule="exact"/>
        <w:ind w:firstLineChars="200" w:firstLine="643"/>
        <w:rPr>
          <w:rFonts w:ascii="仿宋_GB2312" w:eastAsia="仿宋_GB2312" w:hAnsi="宋体" w:cs="Times New Roman"/>
          <w:sz w:val="32"/>
          <w:szCs w:val="32"/>
        </w:rPr>
      </w:pPr>
      <w:r>
        <w:rPr>
          <w:rFonts w:ascii="仿宋_GB2312" w:eastAsia="仿宋_GB2312" w:hAnsi="宋体" w:cs="Times New Roman" w:hint="eastAsia"/>
          <w:b/>
          <w:bCs/>
          <w:sz w:val="32"/>
          <w:szCs w:val="32"/>
        </w:rPr>
        <w:t>2</w:t>
      </w:r>
      <w:r>
        <w:rPr>
          <w:rFonts w:ascii="仿宋_GB2312" w:eastAsia="仿宋_GB2312" w:hAnsi="宋体" w:cs="Times New Roman" w:hint="eastAsia"/>
          <w:b/>
          <w:bCs/>
          <w:sz w:val="32"/>
          <w:szCs w:val="32"/>
        </w:rPr>
        <w:t>、整合资源，开发具有特色的旅游产品。</w:t>
      </w:r>
      <w:r>
        <w:rPr>
          <w:rFonts w:ascii="仿宋_GB2312" w:eastAsia="仿宋_GB2312" w:hAnsi="宋体" w:cs="Times New Roman" w:hint="eastAsia"/>
          <w:sz w:val="32"/>
          <w:szCs w:val="32"/>
        </w:rPr>
        <w:t>市旅游业可以“千年福地，秘色瓷都”为定位和口号，围绕“休养度假旅游目的地”打造，重点布局“三线一区”，并且引进实力雄厚的平台企业，打造特色旅游产品。各镇结合本地特色</w:t>
      </w:r>
      <w:proofErr w:type="gramStart"/>
      <w:r>
        <w:rPr>
          <w:rFonts w:ascii="仿宋_GB2312" w:eastAsia="仿宋_GB2312" w:hAnsi="宋体" w:cs="Times New Roman" w:hint="eastAsia"/>
          <w:sz w:val="32"/>
          <w:szCs w:val="32"/>
        </w:rPr>
        <w:t>文旅资源</w:t>
      </w:r>
      <w:proofErr w:type="gramEnd"/>
      <w:r>
        <w:rPr>
          <w:rFonts w:ascii="仿宋_GB2312" w:eastAsia="仿宋_GB2312" w:hAnsi="宋体" w:cs="Times New Roman" w:hint="eastAsia"/>
          <w:sz w:val="32"/>
          <w:szCs w:val="32"/>
        </w:rPr>
        <w:t>进行开发，比如掌起镇引资开发打造后茅山微度假旅游项目，后茅山位于掌起镇任佳溪村，地理风光优美，自然资源丰厚，周边文化历史悠久，具有较高的旅游开发价值。该项目涉及开发面积</w:t>
      </w:r>
      <w:r>
        <w:rPr>
          <w:rFonts w:ascii="仿宋_GB2312" w:eastAsia="仿宋_GB2312" w:hAnsi="宋体" w:cs="Times New Roman" w:hint="eastAsia"/>
          <w:sz w:val="32"/>
          <w:szCs w:val="32"/>
        </w:rPr>
        <w:t>29.14</w:t>
      </w:r>
      <w:r>
        <w:rPr>
          <w:rFonts w:ascii="仿宋_GB2312" w:eastAsia="仿宋_GB2312" w:hAnsi="宋体" w:cs="Times New Roman" w:hint="eastAsia"/>
          <w:sz w:val="32"/>
          <w:szCs w:val="32"/>
        </w:rPr>
        <w:t>公顷，总投资约</w:t>
      </w:r>
      <w:r>
        <w:rPr>
          <w:rFonts w:ascii="仿宋_GB2312" w:eastAsia="仿宋_GB2312" w:hAnsi="宋体" w:cs="Times New Roman" w:hint="eastAsia"/>
          <w:sz w:val="32"/>
          <w:szCs w:val="32"/>
        </w:rPr>
        <w:t>2.5</w:t>
      </w:r>
      <w:r>
        <w:rPr>
          <w:rFonts w:ascii="仿宋_GB2312" w:eastAsia="仿宋_GB2312" w:hAnsi="宋体" w:cs="Times New Roman" w:hint="eastAsia"/>
          <w:sz w:val="32"/>
          <w:szCs w:val="32"/>
        </w:rPr>
        <w:t>亿元，拟打造成为集山谷观光、山地运动、自然教育、野</w:t>
      </w:r>
      <w:proofErr w:type="gramStart"/>
      <w:r>
        <w:rPr>
          <w:rFonts w:ascii="仿宋_GB2312" w:eastAsia="仿宋_GB2312" w:hAnsi="宋体" w:cs="Times New Roman" w:hint="eastAsia"/>
          <w:sz w:val="32"/>
          <w:szCs w:val="32"/>
        </w:rPr>
        <w:t>奢</w:t>
      </w:r>
      <w:proofErr w:type="gramEnd"/>
      <w:r>
        <w:rPr>
          <w:rFonts w:ascii="仿宋_GB2312" w:eastAsia="仿宋_GB2312" w:hAnsi="宋体" w:cs="Times New Roman" w:hint="eastAsia"/>
          <w:sz w:val="32"/>
          <w:szCs w:val="32"/>
        </w:rPr>
        <w:t>度假为一体的微度假旅游目的地。该项目东有伏龙山景区、</w:t>
      </w:r>
      <w:r>
        <w:rPr>
          <w:rFonts w:ascii="仿宋_GB2312" w:eastAsia="仿宋_GB2312" w:hAnsi="宋体" w:cs="Times New Roman" w:hint="eastAsia"/>
          <w:sz w:val="32"/>
          <w:szCs w:val="32"/>
        </w:rPr>
        <w:t>达蓬山景区、方家河头古村落，西有鸣鹤古镇、上林越窑遗址，待项目建成后，将与我市南部沿山精品旅游区融为一体，成为全域旅游示范市的一颗璀璨明珠。</w:t>
      </w:r>
    </w:p>
    <w:p w:rsidR="002A26FD" w:rsidRDefault="00E943CC" w:rsidP="00E943CC">
      <w:pPr>
        <w:spacing w:line="560" w:lineRule="exact"/>
        <w:ind w:firstLineChars="200" w:firstLine="643"/>
        <w:rPr>
          <w:rFonts w:ascii="仿宋_GB2312" w:eastAsia="仿宋_GB2312" w:hAnsi="宋体" w:cs="Times New Roman"/>
          <w:sz w:val="32"/>
          <w:szCs w:val="32"/>
        </w:rPr>
      </w:pPr>
      <w:r>
        <w:rPr>
          <w:rFonts w:ascii="仿宋_GB2312" w:eastAsia="仿宋_GB2312" w:hAnsi="宋体" w:cs="Times New Roman" w:hint="eastAsia"/>
          <w:b/>
          <w:bCs/>
          <w:sz w:val="32"/>
          <w:szCs w:val="32"/>
        </w:rPr>
        <w:t>3</w:t>
      </w:r>
      <w:r>
        <w:rPr>
          <w:rFonts w:ascii="仿宋_GB2312" w:eastAsia="仿宋_GB2312" w:hAnsi="宋体" w:cs="Times New Roman" w:hint="eastAsia"/>
          <w:b/>
          <w:bCs/>
          <w:sz w:val="32"/>
          <w:szCs w:val="32"/>
        </w:rPr>
        <w:t>、提升旅游营销品质。</w:t>
      </w:r>
      <w:r>
        <w:rPr>
          <w:rFonts w:ascii="仿宋_GB2312" w:eastAsia="仿宋_GB2312" w:hAnsi="宋体" w:cs="Times New Roman" w:hint="eastAsia"/>
          <w:sz w:val="32"/>
          <w:szCs w:val="32"/>
        </w:rPr>
        <w:t>积极探索自主营销与合作营销、委托营销、代理营销相结合的多元营销模式，制定实施更具针对性的市场营销策略。坚持面向长三角区域，精心设计体验式实体推介活动，借助网站、微博、</w:t>
      </w:r>
      <w:proofErr w:type="gramStart"/>
      <w:r>
        <w:rPr>
          <w:rFonts w:ascii="仿宋_GB2312" w:eastAsia="仿宋_GB2312" w:hAnsi="宋体" w:cs="Times New Roman" w:hint="eastAsia"/>
          <w:sz w:val="32"/>
          <w:szCs w:val="32"/>
        </w:rPr>
        <w:t>微信公众号</w:t>
      </w:r>
      <w:proofErr w:type="gramEnd"/>
      <w:r>
        <w:rPr>
          <w:rFonts w:ascii="仿宋_GB2312" w:eastAsia="仿宋_GB2312" w:hAnsi="宋体" w:cs="Times New Roman" w:hint="eastAsia"/>
          <w:sz w:val="32"/>
          <w:szCs w:val="32"/>
        </w:rPr>
        <w:t>等新媒体平台，高质量开展旅游宣传推介，不断扩大全域旅游整体影响力。</w:t>
      </w:r>
    </w:p>
    <w:sectPr w:rsidR="002A26FD" w:rsidSect="00E943CC">
      <w:footerReference w:type="default" r:id="rId7"/>
      <w:pgSz w:w="11906" w:h="16838"/>
      <w:pgMar w:top="2098" w:right="1531" w:bottom="1985" w:left="1531" w:header="102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6FD" w:rsidRDefault="002A26FD" w:rsidP="002A26FD">
      <w:r>
        <w:separator/>
      </w:r>
    </w:p>
  </w:endnote>
  <w:endnote w:type="continuationSeparator" w:id="1">
    <w:p w:rsidR="002A26FD" w:rsidRDefault="002A26FD" w:rsidP="002A26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6FD" w:rsidRDefault="002A26FD">
    <w:pPr>
      <w:pStyle w:val="a3"/>
      <w:jc w:val="center"/>
    </w:pPr>
    <w: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8240;mso-wrap-style:none;mso-position-horizontal:center;mso-position-horizontal-relative:margin;mso-width-relative:page;mso-height-relative:page" filled="f" stroked="f">
          <v:textbox style="mso-fit-shape-to-text:t" inset="0,0,0,0">
            <w:txbxContent>
              <w:sdt>
                <w:sdtPr>
                  <w:id w:val="3208751"/>
                </w:sdtPr>
                <w:sdtContent>
                  <w:p w:rsidR="002A26FD" w:rsidRDefault="002A26FD">
                    <w:pPr>
                      <w:pStyle w:val="a3"/>
                      <w:jc w:val="center"/>
                    </w:pPr>
                    <w:r w:rsidRPr="002A26FD">
                      <w:fldChar w:fldCharType="begin"/>
                    </w:r>
                    <w:r w:rsidR="00E943CC">
                      <w:instrText xml:space="preserve"> PAGE   \* MERGEFORMAT </w:instrText>
                    </w:r>
                    <w:r w:rsidRPr="002A26FD">
                      <w:fldChar w:fldCharType="separate"/>
                    </w:r>
                    <w:r w:rsidR="00E943CC" w:rsidRPr="00E943CC">
                      <w:rPr>
                        <w:noProof/>
                        <w:lang w:val="zh-CN"/>
                      </w:rPr>
                      <w:t>1</w:t>
                    </w:r>
                    <w:r>
                      <w:rPr>
                        <w:lang w:val="zh-CN"/>
                      </w:rPr>
                      <w:fldChar w:fldCharType="end"/>
                    </w:r>
                  </w:p>
                </w:sdtContent>
              </w:sdt>
              <w:p w:rsidR="002A26FD" w:rsidRDefault="002A26FD"/>
            </w:txbxContent>
          </v:textbox>
          <w10:wrap anchorx="margin"/>
        </v:shape>
      </w:pict>
    </w:r>
  </w:p>
  <w:p w:rsidR="002A26FD" w:rsidRDefault="002A26F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6FD" w:rsidRDefault="002A26FD" w:rsidP="002A26FD">
      <w:r>
        <w:separator/>
      </w:r>
    </w:p>
  </w:footnote>
  <w:footnote w:type="continuationSeparator" w:id="1">
    <w:p w:rsidR="002A26FD" w:rsidRDefault="002A26FD" w:rsidP="002A26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26FD"/>
    <w:rsid w:val="002A26FD"/>
    <w:rsid w:val="00E943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6F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A26FD"/>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2A26FD"/>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2A26FD"/>
    <w:pPr>
      <w:ind w:firstLineChars="200" w:firstLine="420"/>
    </w:pPr>
  </w:style>
  <w:style w:type="character" w:customStyle="1" w:styleId="Char0">
    <w:name w:val="页眉 Char"/>
    <w:basedOn w:val="a0"/>
    <w:link w:val="a4"/>
    <w:uiPriority w:val="99"/>
    <w:semiHidden/>
    <w:qFormat/>
    <w:rsid w:val="002A26FD"/>
    <w:rPr>
      <w:sz w:val="18"/>
      <w:szCs w:val="18"/>
    </w:rPr>
  </w:style>
  <w:style w:type="character" w:customStyle="1" w:styleId="Char">
    <w:name w:val="页脚 Char"/>
    <w:basedOn w:val="a0"/>
    <w:link w:val="a3"/>
    <w:uiPriority w:val="99"/>
    <w:qFormat/>
    <w:rsid w:val="002A26FD"/>
    <w:rPr>
      <w:sz w:val="18"/>
      <w:szCs w:val="18"/>
    </w:rPr>
  </w:style>
  <w:style w:type="paragraph" w:styleId="a5">
    <w:name w:val="Balloon Text"/>
    <w:basedOn w:val="a"/>
    <w:link w:val="Char1"/>
    <w:uiPriority w:val="99"/>
    <w:semiHidden/>
    <w:unhideWhenUsed/>
    <w:rsid w:val="00E943CC"/>
    <w:rPr>
      <w:sz w:val="18"/>
      <w:szCs w:val="18"/>
    </w:rPr>
  </w:style>
  <w:style w:type="character" w:customStyle="1" w:styleId="Char1">
    <w:name w:val="批注框文本 Char"/>
    <w:basedOn w:val="a0"/>
    <w:link w:val="a5"/>
    <w:uiPriority w:val="99"/>
    <w:semiHidden/>
    <w:rsid w:val="00E943C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1493</Words>
  <Characters>32</Characters>
  <Application>Microsoft Office Word</Application>
  <DocSecurity>0</DocSecurity>
  <Lines>1</Lines>
  <Paragraphs>3</Paragraphs>
  <ScaleCrop>false</ScaleCrop>
  <Company>Sky123.Org</Company>
  <LinksUpToDate>false</LinksUpToDate>
  <CharactersWithSpaces>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user</cp:lastModifiedBy>
  <cp:revision>15</cp:revision>
  <cp:lastPrinted>2021-01-31T13:02:00Z</cp:lastPrinted>
  <dcterms:created xsi:type="dcterms:W3CDTF">2019-12-26T10:06:00Z</dcterms:created>
  <dcterms:modified xsi:type="dcterms:W3CDTF">2021-02-02T06:26:00Z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2052-11.4.0</vt:lpwstr>
  </property>
</Properties>
</file>