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市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新市民服务中心对市人大第十八届第一次会议</w:t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第</w:t>
      </w: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128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号</w:t>
      </w:r>
      <w:r>
        <w:rPr>
          <w:rFonts w:hint="eastAsia" w:ascii="方正小标宋简体" w:hAnsi="宋体" w:eastAsia="方正小标宋简体" w:cs="Times New Roman"/>
          <w:sz w:val="36"/>
          <w:szCs w:val="36"/>
          <w:lang w:eastAsia="zh-CN"/>
        </w:rPr>
        <w:t>建议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的协办意见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人社局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励捷峰代表在市人大第十八届第一次会议期间提出的《关于缓解企业用工难问题的建议》（第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128</w:t>
      </w:r>
      <w:r>
        <w:rPr>
          <w:rFonts w:hint="eastAsia" w:ascii="仿宋_GB2312" w:eastAsia="仿宋_GB2312"/>
          <w:sz w:val="32"/>
          <w:szCs w:val="32"/>
        </w:rPr>
        <w:t>号）已收悉。关于“</w:t>
      </w:r>
      <w:r>
        <w:rPr>
          <w:rFonts w:hint="eastAsia" w:ascii="仿宋_GB2312" w:eastAsia="仿宋_GB2312"/>
          <w:sz w:val="32"/>
          <w:szCs w:val="32"/>
          <w:lang w:eastAsia="zh-CN"/>
        </w:rPr>
        <w:t>政策保障，民工普惠</w:t>
      </w:r>
      <w:r>
        <w:rPr>
          <w:rFonts w:hint="eastAsia" w:ascii="仿宋_GB2312" w:eastAsia="仿宋_GB2312"/>
          <w:sz w:val="32"/>
          <w:szCs w:val="32"/>
        </w:rPr>
        <w:t>”的建议，我中心高度重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视，通过对部分镇（街道）、村（社区）进行走访调研，主动与市级有关部门进行对接沟通，经研究，现将有关情况反馈如下：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  <w:lang w:eastAsia="zh-CN"/>
        </w:rPr>
        <w:t>新市民公共服务基本情况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2021年12月31日，市本级登记在册新市民总人数98.24万人，与上年度同比增加5.3万人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增长5.7%。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我市首次推行了流动人口</w:t>
      </w:r>
      <w:r>
        <w:rPr>
          <w:rFonts w:hint="eastAsia" w:ascii="仿宋_GB2312" w:eastAsia="仿宋_GB2312"/>
          <w:sz w:val="32"/>
          <w:szCs w:val="32"/>
        </w:rPr>
        <w:t>量化积分政策，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5年来，约10万名新市民参加了量化积分申评。</w:t>
      </w:r>
      <w:r>
        <w:rPr>
          <w:rFonts w:hint="eastAsia" w:ascii="仿宋_GB2312" w:eastAsia="仿宋_GB2312"/>
          <w:sz w:val="32"/>
          <w:szCs w:val="32"/>
        </w:rPr>
        <w:t>根据量化积分文件精神，我市坚持权利义务对等、保障基本权益、积分梯度服务的工作原则，</w:t>
      </w:r>
      <w:r>
        <w:rPr>
          <w:rFonts w:hint="eastAsia" w:ascii="仿宋_GB2312" w:eastAsia="仿宋_GB2312"/>
          <w:sz w:val="32"/>
          <w:szCs w:val="32"/>
          <w:lang w:eastAsia="zh-CN"/>
        </w:rPr>
        <w:t>通过积分</w:t>
      </w:r>
      <w:r>
        <w:rPr>
          <w:rFonts w:hint="eastAsia" w:ascii="仿宋_GB2312" w:eastAsia="仿宋_GB2312"/>
          <w:sz w:val="32"/>
          <w:szCs w:val="32"/>
        </w:rPr>
        <w:t>让新市民享受到了教育、住房、金融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公共服务。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eastAsia="zh-CN"/>
        </w:rPr>
        <w:t>新市民量化积分</w:t>
      </w:r>
      <w:r>
        <w:rPr>
          <w:rFonts w:hint="eastAsia" w:ascii="仿宋_GB2312" w:eastAsia="仿宋_GB2312"/>
          <w:sz w:val="32"/>
          <w:szCs w:val="32"/>
        </w:rPr>
        <w:t>相关政策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为贯彻落实国家和省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有关文件精神，</w:t>
      </w:r>
      <w:r>
        <w:rPr>
          <w:rFonts w:hint="eastAsia" w:ascii="仿宋_GB2312" w:eastAsia="仿宋_GB2312"/>
          <w:sz w:val="32"/>
          <w:szCs w:val="32"/>
          <w:lang w:eastAsia="zh-CN"/>
        </w:rPr>
        <w:t>我市于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2018年首次出台了《慈溪市人民政府办公室关于印发慈溪市流动人口量化积分申评办法（暂行）的通知》（</w:t>
      </w:r>
      <w:r>
        <w:rPr>
          <w:rFonts w:hint="eastAsia" w:ascii="仿宋_GB2312" w:eastAsia="仿宋_GB2312"/>
          <w:sz w:val="32"/>
          <w:szCs w:val="32"/>
        </w:rPr>
        <w:t>慈政办发〔2018〕19号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）文件，并于2020年出台了《慈溪市人民政府办公室关于印发慈溪市流动人口量化积分申评办法（暂行）的通知》（慈政办发〔2020〕18号）文件，对原有政策文件进行了调整。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三、下步工作措施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根据上级有关政策，结合</w:t>
      </w:r>
      <w:r>
        <w:rPr>
          <w:rFonts w:hint="eastAsia" w:ascii="仿宋_GB2312" w:eastAsia="仿宋_GB2312"/>
          <w:sz w:val="32"/>
          <w:szCs w:val="32"/>
          <w:lang w:eastAsia="zh-CN"/>
        </w:rPr>
        <w:t>本地实际</w:t>
      </w:r>
      <w:r>
        <w:rPr>
          <w:rFonts w:hint="eastAsia" w:ascii="仿宋_GB2312" w:eastAsia="仿宋_GB2312"/>
          <w:sz w:val="32"/>
          <w:szCs w:val="32"/>
        </w:rPr>
        <w:t>，我中心将</w:t>
      </w:r>
      <w:r>
        <w:rPr>
          <w:rFonts w:hint="eastAsia" w:ascii="仿宋_GB2312" w:eastAsia="仿宋_GB2312"/>
          <w:sz w:val="32"/>
          <w:szCs w:val="32"/>
          <w:lang w:eastAsia="zh-CN"/>
        </w:rPr>
        <w:t>积极做好流动人口量化积分申评工作，并积极拓展积分应用范围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出台新文件。根据</w:t>
      </w:r>
      <w:r>
        <w:rPr>
          <w:rFonts w:hint="eastAsia" w:ascii="仿宋_GB2312" w:eastAsia="仿宋_GB2312"/>
          <w:sz w:val="32"/>
          <w:szCs w:val="32"/>
        </w:rPr>
        <w:t>《宁波市人民政府办公厅关于实施流动人口量化积分管理的通知》（甬政办发〔2022〕10号）要求，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稳妥有序推进我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流动人口量化积分服务管理工作，切实提高我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流动人口量化积分服务管理工作效率和质量，推动我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流动人口公平、有序、梯度享受公共服务和便利</w:t>
      </w:r>
      <w:r>
        <w:rPr>
          <w:rFonts w:hint="eastAsia" w:ascii="仿宋_GB2312" w:eastAsia="仿宋_GB2312"/>
          <w:sz w:val="32"/>
          <w:szCs w:val="32"/>
          <w:lang w:eastAsia="zh-CN"/>
        </w:rPr>
        <w:t>，近期，我中心将起草流动人口量化积分新文件，面向部门和社会公开征求意见，报市政府批准后出台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  <w:lang w:eastAsia="zh-CN"/>
        </w:rPr>
        <w:t>流动人口量化积分管理政策文件。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2、拓展新应用。我市流动人口量化积分目前应用于</w:t>
      </w:r>
      <w:r>
        <w:rPr>
          <w:rFonts w:hint="eastAsia" w:ascii="仿宋_GB2312" w:eastAsia="仿宋_GB2312"/>
          <w:sz w:val="32"/>
          <w:szCs w:val="32"/>
          <w:lang w:eastAsia="zh-CN"/>
        </w:rPr>
        <w:t>流动人口随迁子女入学、外来务工人员公租房补贴、新市民优惠贷款三个项目。下步将积极拓展新市民量化积分应用范围，拓展综合服务项目，传达新市民可享受的相关优惠政策，努力做好新市民综合服务工作。</w:t>
      </w:r>
    </w:p>
    <w:p>
      <w:pPr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最后，敬请转达我们对</w:t>
      </w:r>
      <w:r>
        <w:rPr>
          <w:rFonts w:hint="eastAsia" w:ascii="仿宋_GB2312" w:eastAsia="仿宋_GB2312"/>
          <w:sz w:val="32"/>
          <w:szCs w:val="32"/>
        </w:rPr>
        <w:t>励捷峰</w:t>
      </w:r>
      <w:r>
        <w:rPr>
          <w:rFonts w:hint="eastAsia" w:ascii="仿宋_GB2312" w:eastAsia="仿宋_GB2312"/>
          <w:sz w:val="32"/>
          <w:szCs w:val="32"/>
          <w:lang w:eastAsia="zh-CN"/>
        </w:rPr>
        <w:t>代表关心和支持新市民服务管理工作的衷心感谢。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张裕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13567416638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8D26C75"/>
    <w:rsid w:val="003E5061"/>
    <w:rsid w:val="0056603D"/>
    <w:rsid w:val="00900386"/>
    <w:rsid w:val="0096635F"/>
    <w:rsid w:val="00C147D1"/>
    <w:rsid w:val="00CA1AB7"/>
    <w:rsid w:val="04D309F1"/>
    <w:rsid w:val="0BE269E6"/>
    <w:rsid w:val="121C7D48"/>
    <w:rsid w:val="1D4A3C8F"/>
    <w:rsid w:val="23AA7ADF"/>
    <w:rsid w:val="242C55F6"/>
    <w:rsid w:val="2BE72545"/>
    <w:rsid w:val="37555006"/>
    <w:rsid w:val="3A7E311A"/>
    <w:rsid w:val="3C9F5B5B"/>
    <w:rsid w:val="41F524FA"/>
    <w:rsid w:val="42F3693F"/>
    <w:rsid w:val="4A12142E"/>
    <w:rsid w:val="4AD77E6C"/>
    <w:rsid w:val="50924051"/>
    <w:rsid w:val="50966F5C"/>
    <w:rsid w:val="52BE3EA6"/>
    <w:rsid w:val="61D47FA3"/>
    <w:rsid w:val="627C29C1"/>
    <w:rsid w:val="62FB100C"/>
    <w:rsid w:val="63585F37"/>
    <w:rsid w:val="6A303AEB"/>
    <w:rsid w:val="6B075A3F"/>
    <w:rsid w:val="6CAB509D"/>
    <w:rsid w:val="6F6129BA"/>
    <w:rsid w:val="78D26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7449"/>
      </w:tabs>
      <w:spacing w:after="120"/>
      <w:ind w:left="420" w:leftChars="200" w:firstLine="420"/>
    </w:pPr>
    <w:rPr>
      <w:rFonts w:ascii="Times New Roman" w:eastAsia="宋体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177</Words>
  <Characters>1009</Characters>
  <Lines>8</Lines>
  <Paragraphs>2</Paragraphs>
  <TotalTime>1</TotalTime>
  <ScaleCrop>false</ScaleCrop>
  <LinksUpToDate>false</LinksUpToDate>
  <CharactersWithSpaces>1184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2021-05-07T08:13:00Z</dcterms:created>
  <dc:creator>Lenovo</dc:creator>
  <cp:lastModifiedBy>user</cp:lastModifiedBy>
  <dcterms:modified xsi:type="dcterms:W3CDTF">2022-04-28T08:52:59Z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80B9E6522AFC4952A2BA1EA6DBDEE0EA</vt:lpwstr>
  </property>
</Properties>
</file>