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3"/>
          <w:w w:val="10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100"/>
          <w:sz w:val="72"/>
          <w:szCs w:val="72"/>
          <w:lang w:eastAsia="zh-CN"/>
        </w:rPr>
        <w:t>慈溪市发展和改革局文件</w:t>
      </w:r>
    </w:p>
    <w:p/>
    <w:p/>
    <w:p/>
    <w:p/>
    <w:p/>
    <w:p>
      <w:pPr>
        <w:pStyle w:val="5"/>
        <w:widowControl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慈发改函〔202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关于市人大十七届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sz w:val="36"/>
          <w:szCs w:val="36"/>
        </w:rPr>
        <w:t>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285</w:t>
      </w:r>
      <w:r>
        <w:rPr>
          <w:rFonts w:hint="eastAsia" w:ascii="黑体" w:hAnsi="黑体" w:eastAsia="黑体" w:cs="黑体"/>
          <w:sz w:val="36"/>
          <w:szCs w:val="36"/>
        </w:rPr>
        <w:t>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建议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协办意见的函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市人力社保局：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陈意清</w:t>
      </w:r>
      <w:r>
        <w:rPr>
          <w:rFonts w:hint="eastAsia" w:ascii="仿宋_GB2312" w:eastAsia="仿宋_GB2312"/>
          <w:sz w:val="32"/>
          <w:szCs w:val="32"/>
          <w:lang w:eastAsia="zh-CN"/>
        </w:rPr>
        <w:t>代表《关于开展上海高校学生“走进慈溪”活动的建议》（第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285</w:t>
      </w:r>
      <w:r>
        <w:rPr>
          <w:rFonts w:hint="eastAsia" w:ascii="仿宋_GB2312" w:eastAsia="仿宋_GB2312"/>
          <w:sz w:val="32"/>
          <w:szCs w:val="32"/>
          <w:lang w:eastAsia="zh-CN"/>
        </w:rPr>
        <w:t>号）建议收悉，经我局研究，现提出如下协办意见：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当前，面对“高铁时代”、“前湾时代”、“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长三角一体化时代</w:t>
      </w:r>
      <w:r>
        <w:rPr>
          <w:rFonts w:hint="eastAsia" w:ascii="仿宋_GB2312" w:eastAsia="仿宋_GB2312"/>
          <w:sz w:val="32"/>
          <w:szCs w:val="32"/>
          <w:lang w:eastAsia="zh-CN"/>
        </w:rPr>
        <w:t>”等叠加的重大历史机遇，慈溪接轨上海更有广阔空间和前景，对此我市高度重视，统筹谋划，根据《慈溪市全方位接轨上海五年规划》，大力实施交通、产业、科创、公共服务、信息互通、多元主体等六大接轨工程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着力打造上海全球科创中心产业化示范区、上海优质公共服务共享合作区，上海改革创新经验延伸试验区、沪甬人文合作交流枢纽区，努力成为沪甬深化合作的战略主阵地、宁波及全省协同上海发展湾区经济的战略主平台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一直以来，我们主要做了以下几项工作：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加大人才引进力度。出台《慈溪市2020年度全方位接轨上海融入长三角一体化工作方案》及考核办法，明确打造沪甬人才合作示范区的目标任务。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加强人才工作对接协调频率。</w:t>
      </w:r>
      <w:r>
        <w:rPr>
          <w:rFonts w:hint="eastAsia" w:ascii="仿宋_GB2312" w:eastAsia="仿宋_GB2312"/>
          <w:sz w:val="32"/>
          <w:szCs w:val="32"/>
          <w:lang w:eastAsia="zh-CN"/>
        </w:rPr>
        <w:t>积极对接市人力社保局、团市委等相关部门，与华东理工大学、上海交通大学和华东师范大学等上海高校开展对接交流，洽谈人才引育、青年工作等方面合作事项，就学生社会实践、大学生挂职培养、校地企合作等方面，建立起常态化联系沟通机制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推进上海高校青年相关活动。对接团市委，</w:t>
      </w:r>
      <w:r>
        <w:rPr>
          <w:rFonts w:hint="eastAsia" w:ascii="仿宋_GB2312" w:eastAsia="仿宋_GB2312"/>
          <w:sz w:val="32"/>
          <w:szCs w:val="32"/>
          <w:lang w:eastAsia="zh-CN"/>
        </w:rPr>
        <w:t>举办“家燕归巢·青春代言”行动推进提升班，百余名大学生受聘成为“青春慈溪代言人”；推进建立上海慈溪青年荟，邀请博睿资本余卓远等多名在沪青年加入青年荟。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下一步工作及建议：对于代表提出的利用工农业旅游对接上海高校资源、助力高校生来慈创业等方面建议，下一步将从以下几方面着手：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一要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进一步推进人才强市战略。</w:t>
      </w:r>
      <w:r>
        <w:rPr>
          <w:rFonts w:hint="eastAsia" w:ascii="仿宋_GB2312" w:eastAsia="仿宋_GB2312"/>
          <w:sz w:val="32"/>
          <w:szCs w:val="32"/>
          <w:lang w:eastAsia="zh-CN"/>
        </w:rPr>
        <w:t>出台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2021年全方位接轨上海工作方案，明确2020年沪甬人才合作目标。</w:t>
      </w:r>
      <w:r>
        <w:rPr>
          <w:rFonts w:hint="eastAsia" w:ascii="仿宋_GB2312" w:eastAsia="仿宋_GB2312"/>
          <w:sz w:val="32"/>
          <w:szCs w:val="32"/>
          <w:lang w:eastAsia="zh-CN"/>
        </w:rPr>
        <w:t>联动杭州湾新区，加快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</w:rPr>
        <w:t>宁波沪甬人才合作先锋区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建设，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</w:rPr>
        <w:t>通过引才平台、用人政策、人才制度的改革创新，进一步深化沪甬人才合作，以人才工作的先行先试引领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区域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</w:rPr>
        <w:t>创新发展，助推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宁波北部区域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</w:rPr>
        <w:t>加快融入长三角一体化发展</w:t>
      </w:r>
      <w:r>
        <w:rPr>
          <w:rFonts w:hint="eastAsia" w:ascii="仿宋_GB2312" w:eastAsia="仿宋_GB2312" w:hAnsiTheme="minorHAnsi" w:cstheme="minorBidi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同时协调开展上海高校招聘活动会等人才招引活动，赴上海对口重点高校（如上海交通大学、同济大学、复旦大学、华东理工大学、华东师范大学等）进行专场招聘推介，引进上海优秀高校毕业生扩充企业“智造型”、“创新型”人才储备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二是开展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上海高校大学生团队来慈社会实践活动。</w:t>
      </w:r>
      <w:r>
        <w:rPr>
          <w:rFonts w:hint="eastAsia" w:ascii="仿宋_GB2312" w:eastAsia="仿宋_GB2312"/>
          <w:sz w:val="32"/>
          <w:szCs w:val="32"/>
          <w:lang w:eastAsia="zh-CN"/>
        </w:rPr>
        <w:t>利用好上海慈溪青年荟故乡行、沪慈青年研学互访等上海高校青年来慈开展的活动，结合相关路线走进我市企业，开展公牛集团工业游、月立集团工业游、卓力集团工业游、新海集团工业游、慈星工业游、海通集团工业游+现代农业游等，让上海高校学生深入了解企业的发展现状、生产实景，触动他们的择业观。在活动过程中加强对我市文化旅游的宣传推介，让高校学生了解慈溪，感受慈溪深厚的文化底蕴与蓬勃的发展生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不断提升企业和产业发展综合实力。</w:t>
      </w:r>
      <w:r>
        <w:rPr>
          <w:rFonts w:hint="eastAsia" w:ascii="仿宋_GB2312" w:eastAsia="仿宋_GB2312"/>
          <w:sz w:val="32"/>
          <w:szCs w:val="32"/>
          <w:lang w:eastAsia="zh-CN"/>
        </w:rPr>
        <w:t>面对上海高校大学生的零距离体验，企业需对产品材料选择、产品品质和制作工艺严格把关，体现工厂的实力、生产规模和管理优势。同时各园区平台要根据园区产业发展方面，大力发展健康产业、工业旅游和农业旅游等，形成以工农业旅游为主体，集多种业态聚合的综合体，同时建好一批大学生校外实践教育基地、创业示范基地、职业院校实训基地等，以多样化的业态发展吸引更多上海高校生来慈溪扎根发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最后，</w:t>
      </w:r>
      <w:r>
        <w:rPr>
          <w:rFonts w:hint="eastAsia" w:ascii="仿宋_GB2312" w:eastAsia="仿宋_GB2312"/>
          <w:sz w:val="32"/>
          <w:szCs w:val="32"/>
        </w:rPr>
        <w:t>请转达对陈意清</w:t>
      </w:r>
      <w:r>
        <w:rPr>
          <w:rFonts w:hint="eastAsia" w:ascii="仿宋_GB2312" w:eastAsia="仿宋_GB2312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关心</w:t>
      </w:r>
      <w:r>
        <w:rPr>
          <w:rFonts w:hint="eastAsia" w:ascii="仿宋_GB2312" w:eastAsia="仿宋_GB2312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sz w:val="32"/>
          <w:szCs w:val="32"/>
        </w:rPr>
        <w:t>接轨上海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的谢意！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慈溪市发展和改革局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联系人：刘淑娜</w:t>
      </w:r>
    </w:p>
    <w:p>
      <w:pPr>
        <w:ind w:firstLine="0" w:firstLineChars="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89281475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9208B"/>
    <w:rsid w:val="00C03F67"/>
    <w:rsid w:val="031027EB"/>
    <w:rsid w:val="04E0798F"/>
    <w:rsid w:val="058C5FF8"/>
    <w:rsid w:val="088B432A"/>
    <w:rsid w:val="11B64E5C"/>
    <w:rsid w:val="133552D3"/>
    <w:rsid w:val="13C50CA7"/>
    <w:rsid w:val="16B34922"/>
    <w:rsid w:val="19BC64DF"/>
    <w:rsid w:val="1A891B68"/>
    <w:rsid w:val="20477058"/>
    <w:rsid w:val="28B65E8C"/>
    <w:rsid w:val="28FA32FC"/>
    <w:rsid w:val="33806CCC"/>
    <w:rsid w:val="37003D92"/>
    <w:rsid w:val="39F92C1D"/>
    <w:rsid w:val="3C39208B"/>
    <w:rsid w:val="447844BA"/>
    <w:rsid w:val="4692229A"/>
    <w:rsid w:val="54E23456"/>
    <w:rsid w:val="563637A5"/>
    <w:rsid w:val="57D5705D"/>
    <w:rsid w:val="5AB42290"/>
    <w:rsid w:val="5AEF3708"/>
    <w:rsid w:val="5C474BB0"/>
    <w:rsid w:val="63161250"/>
    <w:rsid w:val="73462701"/>
    <w:rsid w:val="75D758D2"/>
    <w:rsid w:val="7AD64326"/>
    <w:rsid w:val="7DC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2021-04-21T00:38:00Z</dcterms:created>
  <dc:creator>Administrator</dc:creator>
  <cp:lastModifiedBy>仲洁</cp:lastModifiedBy>
  <cp:lastPrinted>2021-04-23T04:34:00Z</cp:lastPrinted>
  <dcterms:modified xsi:type="dcterms:W3CDTF">2021-05-07T02:46:25Z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