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市委宣传部对市十八届人大三次会议</w:t>
      </w:r>
    </w:p>
    <w:p>
      <w:pPr>
        <w:pStyle w:val="5"/>
        <w:spacing w:before="0" w:beforeAutospacing="0" w:after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val="en-US" w:eastAsia="zh-CN"/>
        </w:rPr>
        <w:t>356</w:t>
      </w:r>
      <w:r>
        <w:rPr>
          <w:rFonts w:eastAsia="方正小标宋简体"/>
          <w:sz w:val="44"/>
          <w:szCs w:val="44"/>
        </w:rPr>
        <w:t>号建议的协办意见</w:t>
      </w:r>
    </w:p>
    <w:bookmarkEnd w:id="0"/>
    <w:p>
      <w:pPr>
        <w:pStyle w:val="5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市农业农村</w:t>
      </w:r>
      <w:r>
        <w:rPr>
          <w:rFonts w:eastAsia="仿宋_GB2312"/>
          <w:sz w:val="32"/>
          <w:szCs w:val="32"/>
        </w:rPr>
        <w:t>局：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陈江平</w:t>
      </w:r>
      <w:r>
        <w:rPr>
          <w:rFonts w:eastAsia="仿宋_GB2312"/>
          <w:sz w:val="32"/>
          <w:szCs w:val="32"/>
        </w:rPr>
        <w:t>代表在市十八届人大三次会议大会期间提出的《</w:t>
      </w:r>
      <w:r>
        <w:rPr>
          <w:rFonts w:hint="eastAsia" w:eastAsia="仿宋_GB2312"/>
          <w:sz w:val="32"/>
          <w:szCs w:val="32"/>
        </w:rPr>
        <w:t>关于加强美丽乡村建设推进城乡融合发展的建议</w:t>
      </w:r>
      <w:r>
        <w:rPr>
          <w:rFonts w:eastAsia="仿宋_GB2312"/>
          <w:sz w:val="32"/>
          <w:szCs w:val="32"/>
        </w:rPr>
        <w:t>》（第</w:t>
      </w:r>
      <w:r>
        <w:rPr>
          <w:rFonts w:hint="eastAsia" w:eastAsia="仿宋_GB2312"/>
          <w:sz w:val="32"/>
          <w:szCs w:val="32"/>
          <w:lang w:val="en-US" w:eastAsia="zh-CN"/>
        </w:rPr>
        <w:t>356</w:t>
      </w:r>
      <w:r>
        <w:rPr>
          <w:rFonts w:eastAsia="仿宋_GB2312"/>
          <w:sz w:val="32"/>
          <w:szCs w:val="32"/>
        </w:rPr>
        <w:t>号）建议已收悉。经研究，现就有关协办意见答复如下：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市委宣传部（市文明办）</w:t>
      </w:r>
      <w:r>
        <w:rPr>
          <w:rFonts w:hint="eastAsia" w:eastAsia="仿宋_GB2312" w:cs="Times New Roman"/>
          <w:sz w:val="32"/>
          <w:szCs w:val="32"/>
          <w:lang w:eastAsia="zh-CN"/>
        </w:rPr>
        <w:t>高度重视美丽乡村建设和城乡融合工作，坚持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部门联动、全民参与，积极</w:t>
      </w:r>
      <w:r>
        <w:rPr>
          <w:rFonts w:hint="eastAsia" w:eastAsia="仿宋_GB2312" w:cs="Times New Roman"/>
          <w:sz w:val="32"/>
          <w:szCs w:val="32"/>
          <w:lang w:eastAsia="zh-CN"/>
        </w:rPr>
        <w:t>推进美丽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文明</w:t>
      </w:r>
      <w:r>
        <w:rPr>
          <w:rFonts w:hint="eastAsia" w:eastAsia="仿宋_GB2312" w:cs="Times New Roman"/>
          <w:sz w:val="32"/>
          <w:szCs w:val="32"/>
          <w:lang w:eastAsia="zh-CN"/>
        </w:rPr>
        <w:t>的乡村新风貌。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一是</w:t>
      </w:r>
      <w:r>
        <w:rPr>
          <w:rFonts w:hint="eastAsia" w:ascii="Times New Roman" w:hAnsi="Times New Roman" w:eastAsia="方正仿宋简体" w:cs="方正仿宋简体"/>
          <w:b/>
          <w:bCs w:val="0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深化城乡精神文明创建常态长效</w:t>
      </w:r>
      <w:r>
        <w:rPr>
          <w:rFonts w:hint="eastAsia" w:eastAsia="方正仿宋简体" w:cs="方正仿宋简体"/>
          <w:b/>
          <w:bCs w:val="0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机制</w:t>
      </w:r>
      <w:r>
        <w:rPr>
          <w:rFonts w:hint="eastAsia" w:ascii="Times New Roman" w:hAnsi="Times New Roman" w:eastAsia="方正仿宋简体" w:cs="方正仿宋简体"/>
          <w:b/>
          <w:bCs w:val="0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建立完善更高水平推进全国文明城市建设“点线面”责任落实闭环机制，开展“担当作为比作风 争先进位晒业绩”文明创建提档专项行动，推动城乡文明创建提档升级。针对文明创建薄弱环节，重点打好“四大提升工程”这套组合拳，围绕重点区域、难点问题，组织实施城乡接合部集中整治、城中村集中整治、老旧小区集中整治、农村集中整治、“七个周边”集中整治、退红区域和城市隙地集中整治、数字化手段运用等七大专项行动。将文明创建工作内容融入“141”社会基层治理平台，</w:t>
      </w:r>
      <w:r>
        <w:rPr>
          <w:rFonts w:hint="eastAsia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2023年，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市文明办会同市委政法委、市社治中心开展文明城市创建专项网格拉练3次，建立文明创建网格清单，1100余名网格人员参与。依托“慈溪城市大脑”，推进“智慧城管”“数字交管”“智慧停车”“智慧环卫”等应用建设，将数字技术赋能城市“智”理，破解管理痛点。扎实开展文明村镇创建活动，开展2023年度文明村（社区）评选，做好省级文明村的创建指导工作，龙山镇施公山村等5个村入选省级文明村，全市市级以上文明村镇占比达95.2%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二是扎实推进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全市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公民思想道德建设。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开展第四届慈溪市道德模范选树活动、参加第八届宁波市道德模范选树活动和“身边好人”评选活动，</w:t>
      </w:r>
      <w:r>
        <w:rPr>
          <w:rFonts w:hint="eastAsia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2023年，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选树3名宁波市道德模范和10名慈溪市道德模范，</w:t>
      </w:r>
      <w:r>
        <w:rPr>
          <w:rFonts w:hint="eastAsia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获评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名“浙江好人”和16名“宁波好人”。在城乡广泛开展道德典型宣传学习活动，发挥榜样带头作用，树立文明和谐新风尚，引导市民争做崇高道德的践行者、文明风尚的维护者、美好生活的创造者，推动形成崇德向善、见贤思齐、德行天下的浓厚氛围，促进市民文明素养和社会文明程度进一步提升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三是深化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城乡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志愿服务典型培育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万亚勇入围全国“4个100”先进典型最美志愿者候选；有4个集体和个人获评全省“五个20”志愿服务先进典型，数量位居全省、宁波第一。“粮山”变形计荣获浙江省志愿服务项目大赛铜奖；9个集体和个人获评宁波“六个10”志愿服务先进典型；宁波电视台《第一聚焦》栏目发布《慈溪：志愿服务践行新时代雷锋精神》报道，《慈溪市数字赋能“一起寻人”》刊发于《今日浙江》杂志。发布2022年“数说志愿”，注册志愿者数、发布活动数、综合志愿者人数、信用活跃度均位列宁波市第一，其他各项数据居宁波市前列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四是推进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城乡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市民幸福体验活动。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171A1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举办市民幸福体验日（市民幸福生活节）暨文明实践主题日启动仪式，展演《幸福巴士》《慈溪City》等文艺作品，发布《幸福慈溪十二时辰》宣传片。结合文明实践主题日活动，挑选杨贤江故居等15个红色点位，青瓷文化传承园等24个人文点位，麦秆画等8个非遗点位，推出市级4大主题路线和17条乡镇路线，发放1万本《幸福手册》，鼓励市民深入城市肌里，打卡城市地标。市民幸福生活节现场和citywalk吸引涵盖食、住、行、游、购、娱等领域120余家商家参与，发放福利550万元，截至目前，已有5.4万名市民参与体验，发放1.6万份幸福见面礼，小红书或抖音平台发布话题16个，阅读量超2.1万，营造“遇见文明 共享幸福”的浓厚氛围。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特此致函</w:t>
      </w:r>
    </w:p>
    <w:p>
      <w:pPr>
        <w:pStyle w:val="5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中共慈溪市委宣传部</w:t>
      </w:r>
    </w:p>
    <w:p>
      <w:pPr>
        <w:pStyle w:val="5"/>
        <w:spacing w:before="0" w:beforeAutospacing="0" w:after="0" w:afterAutospacing="0" w:line="560" w:lineRule="exact"/>
        <w:ind w:firstLine="5600" w:firstLineChars="17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56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孙旭东</w:t>
      </w:r>
      <w:r>
        <w:rPr>
          <w:rFonts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  <w:lang w:val="en-US" w:eastAsia="zh-CN"/>
        </w:rPr>
        <w:t>89590713</w:t>
      </w:r>
      <w:r>
        <w:rPr>
          <w:rFonts w:eastAsia="仿宋_GB2312"/>
          <w:sz w:val="32"/>
          <w:szCs w:val="32"/>
        </w:rPr>
        <w:t xml:space="preserve">) </w:t>
      </w:r>
    </w:p>
    <w:p>
      <w:pPr>
        <w:pStyle w:val="5"/>
        <w:spacing w:before="0" w:beforeAutospacing="0" w:after="0" w:afterAutospacing="0" w:line="480" w:lineRule="exact"/>
        <w:rPr>
          <w:rFonts w:eastAsia="仿宋_GB2312"/>
          <w:spacing w:val="-20"/>
          <w:sz w:val="30"/>
          <w:szCs w:val="30"/>
        </w:rPr>
      </w:pPr>
      <w:r>
        <w:rPr>
          <w:rFonts w:eastAsia="仿宋_GB2312"/>
          <w:sz w:val="32"/>
          <w:szCs w:val="32"/>
        </w:rPr>
        <w:br w:type="textWrapping"/>
      </w:r>
    </w:p>
    <w:p>
      <w:pPr>
        <w:pStyle w:val="5"/>
        <w:spacing w:before="0" w:beforeAutospacing="0" w:after="0" w:afterAutospacing="0" w:line="480" w:lineRule="exact"/>
        <w:rPr>
          <w:rFonts w:eastAsia="仿宋_GB2312"/>
          <w:spacing w:val="-2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8C0E512-B474-42E7-8576-9A2BA017DB65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BF3766-BF98-4658-8186-6DBCE5E5464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A3B06D-C6BF-4C29-8F4A-3AE60BD61C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E6D78"/>
    <w:rsid w:val="2CD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2024-04-26T08:42:00Z</dcterms:created>
  <dc:creator>苏梦枕</dc:creator>
  <cp:lastModifiedBy>苏梦枕</cp:lastModifiedBy>
  <dcterms:modified xsi:type="dcterms:W3CDTF">2024-04-26T08:57:50Z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0D37A06B5DC3493C9D6FB57FE22CBDFD</vt:lpwstr>
  </property>
</Properties>
</file>