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0"/>
          <w:szCs w:val="30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慈发改函〔2020〕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市发展和改革局对市十七届人大四次会议第225号建议的协办意见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市教育局：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应建飞代表在市十七届人大四次会议期间提出的《关于统一普惠性公民办幼儿园收费标准的建议》（第225号）已收悉。经研究，现就有关协办意见答复如下：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根据《浙江省定价目录》(2018版)，我市公办幼儿园保教费实行政府定价（政府指导价）管理，民办幼儿园收费实行市场调节价。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一、公办幼儿园实行政府定价（政府指导价）管理。</w:t>
      </w:r>
      <w:r>
        <w:rPr>
          <w:rFonts w:hint="eastAsia" w:ascii="仿宋_GB2312" w:hAnsi="宋体" w:eastAsia="仿宋_GB2312"/>
          <w:sz w:val="32"/>
          <w:szCs w:val="32"/>
        </w:rPr>
        <w:t>根据《浙江省定价目录》、《</w:t>
      </w:r>
      <w:r>
        <w:rPr>
          <w:rFonts w:hint="eastAsia" w:ascii="仿宋_GB2312" w:hAnsi="仿宋" w:eastAsia="仿宋_GB2312" w:cs="仿宋"/>
          <w:color w:val="3D3D3D"/>
          <w:sz w:val="32"/>
          <w:szCs w:val="32"/>
        </w:rPr>
        <w:t>浙江省学前教育条例</w:t>
      </w:r>
      <w:r>
        <w:rPr>
          <w:rFonts w:hint="eastAsia" w:ascii="仿宋_GB2312" w:hAnsi="宋体" w:eastAsia="仿宋_GB2312"/>
          <w:sz w:val="32"/>
          <w:szCs w:val="32"/>
        </w:rPr>
        <w:t>》等相关规定，我局于2019年会同市教育局、市财政局出台了《关于调整慈溪市公办幼儿园保教费收费标准的通知》（慈发改价〔2019〕8号），公办幼儿园保教费实行政府指导价管理，</w:t>
      </w:r>
      <w:r>
        <w:rPr>
          <w:rFonts w:ascii="仿宋_GB2312" w:hAnsi="宋体" w:eastAsia="仿宋_GB2312"/>
          <w:sz w:val="32"/>
          <w:szCs w:val="32"/>
        </w:rPr>
        <w:t>大中小班统一收费标准，</w:t>
      </w:r>
      <w:r>
        <w:rPr>
          <w:rFonts w:hint="eastAsia" w:ascii="仿宋_GB2312" w:hAnsi="宋体" w:eastAsia="仿宋_GB2312"/>
          <w:sz w:val="32"/>
          <w:szCs w:val="32"/>
        </w:rPr>
        <w:t>2-6星级幼儿园保教费的基准价分别为每生每月500元、600元、700元、750元、850元。公办幼儿园可在对应星级基准价基础上按不超过10%的范围内制定具体收费标准，小小班保教费按大中小班标准的130%收取，报市价格、教育、财政部门备案后执行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二、民办幼儿园收费实行市场调节价。</w:t>
      </w:r>
    </w:p>
    <w:p>
      <w:pPr>
        <w:spacing w:line="56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慈溪市发展和改革局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2020 年7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联系人：伍钧钧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联系电话：89281467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187"/>
    <w:rsid w:val="00041F2D"/>
    <w:rsid w:val="00122FBC"/>
    <w:rsid w:val="00130528"/>
    <w:rsid w:val="00165A62"/>
    <w:rsid w:val="0022059B"/>
    <w:rsid w:val="00225651"/>
    <w:rsid w:val="00354ADF"/>
    <w:rsid w:val="00360CF1"/>
    <w:rsid w:val="00391FF3"/>
    <w:rsid w:val="003B5BBC"/>
    <w:rsid w:val="00404B03"/>
    <w:rsid w:val="00464430"/>
    <w:rsid w:val="004727C4"/>
    <w:rsid w:val="00495187"/>
    <w:rsid w:val="004C5F5B"/>
    <w:rsid w:val="004E55A2"/>
    <w:rsid w:val="005B6D40"/>
    <w:rsid w:val="00652595"/>
    <w:rsid w:val="006918D1"/>
    <w:rsid w:val="006E6E84"/>
    <w:rsid w:val="007265F7"/>
    <w:rsid w:val="00AD35C3"/>
    <w:rsid w:val="00B66895"/>
    <w:rsid w:val="00BB5EBA"/>
    <w:rsid w:val="00CD4F73"/>
    <w:rsid w:val="00CE03A9"/>
    <w:rsid w:val="00D121A4"/>
    <w:rsid w:val="00D143C2"/>
    <w:rsid w:val="00D76172"/>
    <w:rsid w:val="055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00"/>
      <w:sz w:val="18"/>
      <w:szCs w:val="18"/>
      <w:u w:val="non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92</Words>
  <Characters>528</Characters>
  <Lines>4</Lines>
  <Paragraphs>1</Paragraphs>
  <TotalTime>44</TotalTime>
  <ScaleCrop>false</ScaleCrop>
  <LinksUpToDate>false</LinksUpToDate>
  <CharactersWithSpaces>619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2020-07-06T08:07:00Z</dcterms:created>
  <dc:creator>Windows User</dc:creator>
  <cp:lastModifiedBy>燕聚轩</cp:lastModifiedBy>
  <cp:lastPrinted>2020-07-08T08:03:00Z</cp:lastPrinted>
  <dcterms:modified xsi:type="dcterms:W3CDTF">2020-07-13T07:42:59Z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