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center"/>
        <w:rPr>
          <w:rFonts w:hint="eastAsia" w:ascii="黑体" w:eastAsia="黑体"/>
          <w:sz w:val="32"/>
          <w:lang w:val="en-US" w:eastAsia="zh-CN"/>
        </w:rPr>
      </w:pPr>
      <w:r>
        <w:rPr>
          <w:rFonts w:hint="eastAsia" w:ascii="黑体" w:eastAsia="黑体"/>
          <w:sz w:val="32"/>
          <w:lang w:val="en-US" w:eastAsia="zh-CN"/>
        </w:rPr>
        <w:t xml:space="preserve">                                       </w:t>
      </w:r>
      <w:r>
        <w:rPr>
          <w:rFonts w:hint="eastAsia" w:ascii="黑体" w:eastAsia="黑体"/>
          <w:sz w:val="32"/>
        </w:rPr>
        <w:t>类别标记：</w:t>
      </w:r>
      <w:r>
        <w:rPr>
          <w:rFonts w:hint="eastAsia" w:ascii="黑体" w:eastAsia="黑体"/>
          <w:sz w:val="32"/>
          <w:lang w:val="en-US" w:eastAsia="zh-CN"/>
        </w:rPr>
        <w:t>B</w:t>
      </w:r>
      <w:bookmarkStart w:id="0" w:name="_GoBack"/>
      <w:bookmarkEnd w:id="0"/>
    </w:p>
    <w:p>
      <w:pPr>
        <w:spacing w:line="460" w:lineRule="atLeast"/>
        <w:jc w:val="right"/>
        <w:rPr>
          <w:rFonts w:ascii="仿宋_GB2312"/>
          <w:sz w:val="32"/>
        </w:rPr>
      </w:pPr>
    </w:p>
    <w:p>
      <w:pPr>
        <w:spacing w:line="460" w:lineRule="atLeast"/>
        <w:jc w:val="center"/>
        <w:rPr>
          <w:rFonts w:ascii="方正小标宋简体" w:eastAsia="方正小标宋简体"/>
          <w:color w:val="FF0000"/>
          <w:sz w:val="72"/>
          <w:szCs w:val="72"/>
        </w:rPr>
      </w:pPr>
      <w:r>
        <w:rPr>
          <w:rFonts w:hint="eastAsia" w:ascii="方正小标宋简体" w:eastAsia="方正小标宋简体"/>
          <w:color w:val="FF0000"/>
          <w:sz w:val="86"/>
          <w:szCs w:val="86"/>
        </w:rPr>
        <w:t>慈溪市农业农村局文件</w:t>
      </w:r>
    </w:p>
    <w:p>
      <w:pPr>
        <w:spacing w:line="460" w:lineRule="atLeast"/>
        <w:rPr>
          <w:rFonts w:ascii="仿宋_GB2312"/>
          <w:sz w:val="32"/>
        </w:rPr>
      </w:pPr>
    </w:p>
    <w:p>
      <w:pPr>
        <w:spacing w:line="460" w:lineRule="atLeast"/>
        <w:rPr>
          <w:rFonts w:ascii="仿宋_GB2312"/>
          <w:sz w:val="32"/>
        </w:rPr>
      </w:pPr>
    </w:p>
    <w:p>
      <w:pPr>
        <w:spacing w:line="320" w:lineRule="exact"/>
        <w:rPr>
          <w:rFonts w:ascii="仿宋" w:hAnsi="仿宋" w:eastAsia="仿宋"/>
          <w:sz w:val="32"/>
        </w:rPr>
      </w:pPr>
      <w:r>
        <w:rPr>
          <w:rFonts w:hint="eastAsia" w:ascii="仿宋_GB2312"/>
          <w:sz w:val="32"/>
        </w:rPr>
        <w:t xml:space="preserve">　 </w:t>
      </w:r>
      <w:r>
        <w:rPr>
          <w:rFonts w:hint="eastAsia" w:ascii="仿宋" w:hAnsi="仿宋" w:eastAsia="仿宋"/>
          <w:sz w:val="32"/>
        </w:rPr>
        <w:t>慈农建〔2023〕</w:t>
      </w:r>
      <w:r>
        <w:rPr>
          <w:rFonts w:hint="eastAsia" w:ascii="仿宋" w:hAnsi="仿宋" w:eastAsia="仿宋"/>
          <w:sz w:val="32"/>
          <w:lang w:val="en-US" w:eastAsia="zh-CN"/>
        </w:rPr>
        <w:t>18</w:t>
      </w:r>
      <w:r>
        <w:rPr>
          <w:rFonts w:hint="eastAsia" w:ascii="仿宋" w:hAnsi="仿宋" w:eastAsia="仿宋"/>
          <w:sz w:val="32"/>
        </w:rPr>
        <w:t xml:space="preserve">号　　　 </w:t>
      </w:r>
      <w:r>
        <w:rPr>
          <w:rFonts w:hint="eastAsia" w:ascii="仿宋" w:hAnsi="仿宋" w:eastAsia="仿宋"/>
          <w:sz w:val="32"/>
          <w:lang w:val="en-US" w:eastAsia="zh-CN"/>
        </w:rPr>
        <w:t xml:space="preserve">  </w:t>
      </w:r>
      <w:r>
        <w:rPr>
          <w:rFonts w:hint="eastAsia" w:ascii="仿宋" w:hAnsi="仿宋" w:eastAsia="仿宋"/>
          <w:sz w:val="32"/>
        </w:rPr>
        <w:t xml:space="preserve">   　</w:t>
      </w:r>
      <w:r>
        <w:rPr>
          <w:rFonts w:hint="eastAsia" w:ascii="仿宋" w:hAnsi="仿宋" w:eastAsia="仿宋"/>
          <w:sz w:val="32"/>
          <w:lang w:val="en-US" w:eastAsia="zh-CN"/>
        </w:rPr>
        <w:t xml:space="preserve">    </w:t>
      </w:r>
      <w:r>
        <w:rPr>
          <w:rFonts w:hint="eastAsia" w:ascii="仿宋" w:hAnsi="仿宋" w:eastAsia="仿宋"/>
          <w:sz w:val="32"/>
        </w:rPr>
        <w:t>签发人：卢泽</w:t>
      </w:r>
    </w:p>
    <w:p>
      <w:pPr>
        <w:spacing w:line="320" w:lineRule="exact"/>
        <w:rPr>
          <w:rFonts w:ascii="仿宋_GB2312"/>
          <w:sz w:val="32"/>
        </w:rPr>
      </w:pPr>
      <w:r>
        <w:rPr>
          <w:rFonts w:ascii="仿宋_GB2312"/>
          <w:color w:val="FF0000"/>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193040</wp:posOffset>
                </wp:positionV>
                <wp:extent cx="5257800" cy="0"/>
                <wp:effectExtent l="0" t="9525" r="0" b="9525"/>
                <wp:wrapNone/>
                <wp:docPr id="564470585" name="直线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cmpd="sng">
                          <a:solidFill>
                            <a:srgbClr val="FF0000"/>
                          </a:solidFill>
                          <a:round/>
                        </a:ln>
                      </wps:spPr>
                      <wps:bodyPr/>
                    </wps:wsp>
                  </a:graphicData>
                </a:graphic>
              </wp:anchor>
            </w:drawing>
          </mc:Choice>
          <mc:Fallback>
            <w:pict>
              <v:line id="直线 3" o:spid="_x0000_s1026" o:spt="20" style="position:absolute;left:0pt;margin-left:9pt;margin-top:15.2pt;height:0pt;width:414pt;z-index:251659264;mso-width-relative:page;mso-height-relative:page;" filled="f" stroked="t" coordsize="21600,21600" o:gfxdata="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5yEz1gAA&#10;AAgBAAAPAAAAAAAAAAEAIAAAACIAAABkcnMvZG93bnJldi54bWxQSwECFAAUAAAACACHTuJAQcWN&#10;1ecBAAC1AwAADgAAAAAAAAABACAAAAAlAQAAZHJzL2Uyb0RvYy54bWxQSwUGAAAAAAYABgBZAQAA&#10;fg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N/>
        <w:bidi w:val="0"/>
        <w:spacing w:line="560" w:lineRule="exact"/>
        <w:textAlignment w:val="auto"/>
        <w:rPr>
          <w:rFonts w:ascii="方正小标宋简体" w:eastAsia="仿宋_GB2312"/>
          <w:b/>
          <w:bCs/>
          <w:spacing w:val="-10"/>
          <w:w w:val="90"/>
          <w:sz w:val="32"/>
          <w:szCs w:val="32"/>
        </w:rPr>
      </w:pPr>
    </w:p>
    <w:p>
      <w:pPr>
        <w:keepNext w:val="0"/>
        <w:keepLines w:val="0"/>
        <w:pageBreakBefore w:val="0"/>
        <w:widowControl w:val="0"/>
        <w:kinsoku/>
        <w:wordWrap/>
        <w:overflowPunct/>
        <w:topLinePunct w:val="0"/>
        <w:autoSpaceDN/>
        <w:bidi w:val="0"/>
        <w:spacing w:line="560" w:lineRule="exact"/>
        <w:textAlignment w:val="auto"/>
        <w:rPr>
          <w:rFonts w:ascii="方正小标宋简体" w:eastAsia="仿宋_GB2312"/>
          <w:b/>
          <w:bCs/>
          <w:spacing w:val="-10"/>
          <w:w w:val="90"/>
          <w:sz w:val="32"/>
          <w:szCs w:val="32"/>
        </w:rPr>
      </w:pPr>
    </w:p>
    <w:p>
      <w:pPr>
        <w:keepNext w:val="0"/>
        <w:keepLines w:val="0"/>
        <w:pageBreakBefore w:val="0"/>
        <w:widowControl w:val="0"/>
        <w:kinsoku/>
        <w:wordWrap/>
        <w:overflowPunct/>
        <w:topLinePunct w:val="0"/>
        <w:autoSpaceDN/>
        <w:bidi w:val="0"/>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对市十八届人大二次会议第190号建议的答复</w:t>
      </w:r>
    </w:p>
    <w:p>
      <w:pPr>
        <w:keepNext w:val="0"/>
        <w:keepLines w:val="0"/>
        <w:pageBreakBefore w:val="0"/>
        <w:widowControl w:val="0"/>
        <w:kinsoku/>
        <w:wordWrap/>
        <w:overflowPunct/>
        <w:topLinePunct w:val="0"/>
        <w:autoSpaceDN/>
        <w:bidi w:val="0"/>
        <w:spacing w:line="560" w:lineRule="exact"/>
        <w:textAlignment w:val="auto"/>
        <w:rPr>
          <w:rFonts w:ascii="黑体" w:hAnsi="宋体" w:eastAsia="黑体"/>
        </w:rPr>
      </w:pPr>
    </w:p>
    <w:p>
      <w:pPr>
        <w:keepNext w:val="0"/>
        <w:keepLines w:val="0"/>
        <w:pageBreakBefore w:val="0"/>
        <w:widowControl w:val="0"/>
        <w:kinsoku/>
        <w:wordWrap/>
        <w:overflowPunct/>
        <w:topLinePunct w:val="0"/>
        <w:autoSpaceDN/>
        <w:bidi w:val="0"/>
        <w:snapToGrid w:val="0"/>
        <w:spacing w:line="560" w:lineRule="exact"/>
        <w:jc w:val="left"/>
        <w:textAlignment w:val="auto"/>
        <w:rPr>
          <w:rFonts w:ascii="仿宋" w:hAnsi="仿宋" w:eastAsia="仿宋"/>
        </w:rPr>
      </w:pPr>
      <w:r>
        <w:rPr>
          <w:rFonts w:hint="eastAsia" w:ascii="仿宋" w:hAnsi="仿宋" w:eastAsia="仿宋"/>
        </w:rPr>
        <w:t>周世祥代表:</w:t>
      </w:r>
    </w:p>
    <w:p>
      <w:pPr>
        <w:keepNext w:val="0"/>
        <w:keepLines w:val="0"/>
        <w:pageBreakBefore w:val="0"/>
        <w:widowControl w:val="0"/>
        <w:kinsoku/>
        <w:wordWrap/>
        <w:overflowPunct/>
        <w:topLinePunct w:val="0"/>
        <w:autoSpaceDN/>
        <w:bidi w:val="0"/>
        <w:snapToGrid w:val="0"/>
        <w:spacing w:line="560" w:lineRule="exact"/>
        <w:ind w:firstLine="632" w:firstLineChars="200"/>
        <w:textAlignment w:val="auto"/>
        <w:rPr>
          <w:rFonts w:ascii="仿宋" w:hAnsi="仿宋" w:eastAsia="仿宋"/>
        </w:rPr>
      </w:pPr>
      <w:r>
        <w:rPr>
          <w:rFonts w:hint="eastAsia" w:ascii="仿宋" w:hAnsi="仿宋" w:eastAsia="仿宋"/>
        </w:rPr>
        <w:t>您提出的《关于深入推进水稻病虫害统防统治的建议》已收悉，我局及时组织人员进行了认真研究，并提出具体承办意见，现答复如下：</w:t>
      </w:r>
    </w:p>
    <w:p>
      <w:pPr>
        <w:keepNext w:val="0"/>
        <w:keepLines w:val="0"/>
        <w:pageBreakBefore w:val="0"/>
        <w:widowControl w:val="0"/>
        <w:kinsoku/>
        <w:wordWrap/>
        <w:overflowPunct/>
        <w:topLinePunct w:val="0"/>
        <w:autoSpaceDN/>
        <w:bidi w:val="0"/>
        <w:snapToGrid w:val="0"/>
        <w:spacing w:line="560" w:lineRule="exact"/>
        <w:ind w:firstLine="632" w:firstLineChars="200"/>
        <w:textAlignment w:val="auto"/>
        <w:rPr>
          <w:rFonts w:ascii="仿宋" w:hAnsi="仿宋" w:eastAsia="仿宋" w:cs="Times New Roman"/>
        </w:rPr>
      </w:pPr>
      <w:r>
        <w:rPr>
          <w:rFonts w:hint="eastAsia" w:ascii="仿宋" w:hAnsi="仿宋" w:eastAsia="仿宋"/>
        </w:rPr>
        <w:t>病虫害防控是粮食安全生产的关键一环</w:t>
      </w:r>
      <w:r>
        <w:rPr>
          <w:rFonts w:hint="eastAsia" w:ascii="仿宋" w:hAnsi="仿宋" w:eastAsia="仿宋"/>
          <w:lang w:eastAsia="zh-CN"/>
        </w:rPr>
        <w:t>，</w:t>
      </w:r>
      <w:r>
        <w:rPr>
          <w:rFonts w:hint="eastAsia" w:ascii="仿宋" w:hAnsi="仿宋" w:eastAsia="仿宋"/>
        </w:rPr>
        <w:t>是减灾保丰收的重要措施。为科学有效防控粮食病虫灾害，提高作物单产水平，实现“虫口夺粮”保丰收目标，我市自2011年起组织开展水稻病虫统防统治示范工作，</w:t>
      </w:r>
      <w:r>
        <w:rPr>
          <w:rFonts w:hint="eastAsia" w:ascii="仿宋" w:hAnsi="仿宋" w:eastAsia="仿宋"/>
          <w:szCs w:val="40"/>
        </w:rPr>
        <w:t>通过示范引导、政策扶持，2022年我市主要农作物统防统治面积11.2万亩，主要农作物统防统治覆盖率达44.18%。同时，积极培育统防统治服务组织，现我市共有7家器</w:t>
      </w:r>
      <w:r>
        <w:rPr>
          <w:rFonts w:hint="eastAsia" w:ascii="仿宋" w:hAnsi="仿宋" w:eastAsia="仿宋" w:cs="Times New Roman"/>
        </w:rPr>
        <w:t>械装备精良、技术体系健全、服务能力高效的服务组织通过宁波市级认定，服务全市种粮农户。我市</w:t>
      </w:r>
      <w:r>
        <w:rPr>
          <w:rFonts w:hint="eastAsia" w:ascii="仿宋" w:hAnsi="仿宋" w:eastAsia="仿宋"/>
          <w:szCs w:val="40"/>
        </w:rPr>
        <w:t>专业化统防统治发展已呈现蓬勃生机。</w:t>
      </w:r>
    </w:p>
    <w:p>
      <w:pPr>
        <w:keepNext w:val="0"/>
        <w:keepLines w:val="0"/>
        <w:pageBreakBefore w:val="0"/>
        <w:widowControl w:val="0"/>
        <w:kinsoku/>
        <w:wordWrap/>
        <w:overflowPunct/>
        <w:topLinePunct w:val="0"/>
        <w:autoSpaceDN/>
        <w:bidi w:val="0"/>
        <w:snapToGrid w:val="0"/>
        <w:spacing w:line="560" w:lineRule="exact"/>
        <w:ind w:firstLine="632" w:firstLineChars="200"/>
        <w:textAlignment w:val="auto"/>
        <w:rPr>
          <w:rFonts w:ascii="仿宋" w:hAnsi="仿宋" w:eastAsia="仿宋"/>
        </w:rPr>
      </w:pPr>
      <w:r>
        <w:rPr>
          <w:rFonts w:hint="eastAsia" w:ascii="仿宋" w:hAnsi="仿宋" w:eastAsia="仿宋"/>
        </w:rPr>
        <w:t>对于代表提出的“深入推进水稻病虫害统防统治”的建议，我们深表认同。对于统防统治和农药减量，我市下步将重点开展以下三方面工作：</w:t>
      </w:r>
    </w:p>
    <w:p>
      <w:pPr>
        <w:keepNext w:val="0"/>
        <w:keepLines w:val="0"/>
        <w:pageBreakBefore w:val="0"/>
        <w:widowControl w:val="0"/>
        <w:kinsoku/>
        <w:wordWrap/>
        <w:overflowPunct/>
        <w:topLinePunct w:val="0"/>
        <w:autoSpaceDN/>
        <w:bidi w:val="0"/>
        <w:adjustRightInd w:val="0"/>
        <w:snapToGrid w:val="0"/>
        <w:spacing w:line="560" w:lineRule="exact"/>
        <w:ind w:firstLine="632" w:firstLineChars="200"/>
        <w:textAlignment w:val="auto"/>
        <w:rPr>
          <w:rFonts w:ascii="仿宋" w:hAnsi="仿宋" w:eastAsia="仿宋"/>
        </w:rPr>
      </w:pPr>
      <w:r>
        <w:rPr>
          <w:rFonts w:hint="eastAsia" w:ascii="黑体" w:hAnsi="黑体" w:eastAsia="黑体" w:cs="黑体"/>
          <w:b w:val="0"/>
          <w:bCs w:val="0"/>
        </w:rPr>
        <w:t>一是</w:t>
      </w:r>
      <w:r>
        <w:rPr>
          <w:rFonts w:hint="eastAsia" w:ascii="黑体" w:hAnsi="黑体" w:eastAsia="黑体" w:cs="黑体"/>
          <w:b w:val="0"/>
          <w:bCs w:val="0"/>
          <w:szCs w:val="40"/>
        </w:rPr>
        <w:t>以政策引导为出发点，</w:t>
      </w:r>
      <w:r>
        <w:rPr>
          <w:rFonts w:hint="eastAsia" w:ascii="黑体" w:hAnsi="黑体" w:eastAsia="黑体" w:cs="黑体"/>
          <w:b w:val="0"/>
          <w:bCs w:val="0"/>
        </w:rPr>
        <w:t>积极争取各级财政资金支持。</w:t>
      </w:r>
      <w:r>
        <w:rPr>
          <w:rFonts w:hint="eastAsia" w:ascii="仿宋" w:hAnsi="仿宋" w:eastAsia="仿宋"/>
        </w:rPr>
        <w:t>2022年我市积极争取各级财政资金用于农药减量特别是统防统治工作，共投入财政资金247.88万元，较2021年增长近160%，主要包括：主要农作物病虫害专业化统防统治补助资金122.94万元、病虫绿色防控技术推广补助63.14万元、示范性统防统治社会化服务组织奖励和绿色防控（农药定额）示范区奖励15万元、肥药监测点补助3.8万元和其他农药减量相关工作经费43万元，其中中央专项资金35万元，宁波指导性任务资金123.8万元，慈溪本级财政资金89.08万元。2023年我市将争取各级财政资金用于小麦“一喷三防”、水稻统防统治、绿色防控技术推广、监测点建设等工作，推动统防统治与绿色防控融合发展，科学有效防控病虫害，实现“虫口夺粮”保丰收目标。</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ascii="仿宋" w:hAnsi="仿宋" w:eastAsia="仿宋"/>
        </w:rPr>
      </w:pPr>
      <w:r>
        <w:rPr>
          <w:rFonts w:hint="eastAsia" w:ascii="黑体" w:hAnsi="黑体" w:eastAsia="黑体" w:cs="黑体"/>
          <w:b w:val="0"/>
          <w:bCs w:val="0"/>
        </w:rPr>
        <w:t>二是</w:t>
      </w:r>
      <w:r>
        <w:rPr>
          <w:rFonts w:hint="eastAsia" w:ascii="黑体" w:hAnsi="黑体" w:eastAsia="黑体" w:cs="黑体"/>
          <w:b w:val="0"/>
          <w:bCs w:val="0"/>
          <w:szCs w:val="40"/>
        </w:rPr>
        <w:t>以强化指导为中心点，不断提高防病治虫的效果、效率和效益。</w:t>
      </w:r>
      <w:r>
        <w:rPr>
          <w:rFonts w:hint="eastAsia" w:ascii="仿宋" w:hAnsi="仿宋" w:eastAsia="仿宋"/>
        </w:rPr>
        <w:t>我市应充分发挥市植保部门和乡镇农技部门的技术服务功能，提供及时准确的病虫情报和防治信息，进一步加强对田块分类指导，坚持达标防治、分田施治，合理安排各服务区的普治、挑治和兼治。同时，继续强化业务培训，在主要作物病虫防控关键时期加大防控知识宣传培训力度，同时依托高素质农民培训、农技人员知识更新培训、农技农机专业培训和</w:t>
      </w:r>
      <w:r>
        <w:rPr>
          <w:rFonts w:hint="eastAsia" w:ascii="仿宋" w:hAnsi="仿宋" w:eastAsia="仿宋" w:cs="Times New Roman"/>
        </w:rPr>
        <w:t>农药田间试验观摩会、现场交流会</w:t>
      </w:r>
      <w:r>
        <w:rPr>
          <w:rFonts w:hint="eastAsia" w:ascii="仿宋" w:hAnsi="仿宋" w:eastAsia="仿宋"/>
        </w:rPr>
        <w:t>等平台，对农技人员、规模生产主体、统防统治服务组织从业人员、植保无人机飞手等重点强化病虫识别、安全用药、绿色防控和植保器械操作等方面技能，着力提升从业</w:t>
      </w:r>
      <w:r>
        <w:rPr>
          <w:rFonts w:hint="eastAsia" w:ascii="仿宋" w:hAnsi="仿宋" w:eastAsia="仿宋"/>
          <w:lang w:eastAsia="zh-CN"/>
        </w:rPr>
        <w:t>人</w:t>
      </w:r>
      <w:r>
        <w:rPr>
          <w:rFonts w:hint="eastAsia" w:ascii="仿宋" w:hAnsi="仿宋" w:eastAsia="仿宋"/>
        </w:rPr>
        <w:t>员专业水平，提升统防统治服务能力。</w:t>
      </w:r>
    </w:p>
    <w:p>
      <w:pPr>
        <w:pStyle w:val="7"/>
        <w:keepNext w:val="0"/>
        <w:keepLines w:val="0"/>
        <w:pageBreakBefore w:val="0"/>
        <w:widowControl w:val="0"/>
        <w:kinsoku/>
        <w:wordWrap/>
        <w:overflowPunct/>
        <w:topLinePunct w:val="0"/>
        <w:autoSpaceDN/>
        <w:bidi w:val="0"/>
        <w:spacing w:line="560" w:lineRule="exact"/>
        <w:ind w:firstLine="643"/>
        <w:textAlignment w:val="auto"/>
        <w:rPr>
          <w:rFonts w:ascii="仿宋" w:hAnsi="仿宋" w:eastAsia="仿宋"/>
        </w:rPr>
      </w:pPr>
      <w:r>
        <w:rPr>
          <w:rFonts w:hint="eastAsia" w:ascii="黑体" w:hAnsi="黑体" w:eastAsia="黑体" w:cs="黑体"/>
          <w:b w:val="0"/>
          <w:bCs w:val="0"/>
        </w:rPr>
        <w:t>三是以加强监管为落脚点，切实保障工作实效。</w:t>
      </w:r>
      <w:r>
        <w:rPr>
          <w:rFonts w:hint="eastAsia" w:ascii="仿宋" w:hAnsi="仿宋" w:eastAsia="仿宋"/>
        </w:rPr>
        <w:t>2022年我市委托浙江省农科院对我市水稻病虫害专业化防治服务开展第三方试点评价，2023年在对服务组织进行全面考核的基础上将继续委托第三方开展统防统治服务评价，并扩大评价范围，争取做到服务组织评价全覆盖。同时，主要农作物统防统治覆盖率被列入浙江省、宁波市对我市乡村振兴、“五水共治”等考核指标体系，下步我市也将视工作推进情况分解工作任务，对镇（街道）进行相应考核。</w:t>
      </w:r>
    </w:p>
    <w:p>
      <w:pPr>
        <w:keepNext w:val="0"/>
        <w:keepLines w:val="0"/>
        <w:pageBreakBefore w:val="0"/>
        <w:widowControl w:val="0"/>
        <w:kinsoku/>
        <w:wordWrap/>
        <w:overflowPunct/>
        <w:topLinePunct w:val="0"/>
        <w:autoSpaceDE w:val="0"/>
        <w:autoSpaceDN/>
        <w:bidi w:val="0"/>
        <w:spacing w:line="560" w:lineRule="exact"/>
        <w:ind w:firstLine="632" w:firstLineChars="200"/>
        <w:textAlignment w:val="auto"/>
        <w:rPr>
          <w:rFonts w:ascii="仿宋" w:hAnsi="仿宋" w:eastAsia="仿宋"/>
        </w:rPr>
      </w:pPr>
      <w:r>
        <w:rPr>
          <w:rFonts w:hint="eastAsia" w:ascii="仿宋" w:hAnsi="仿宋" w:eastAsia="仿宋"/>
          <w:color w:val="000000"/>
          <w:kern w:val="0"/>
        </w:rPr>
        <w:t>最后，感谢您对我市农业农村工作的关心和支持！</w:t>
      </w:r>
    </w:p>
    <w:p>
      <w:pPr>
        <w:pStyle w:val="2"/>
        <w:keepNext w:val="0"/>
        <w:keepLines w:val="0"/>
        <w:pageBreakBefore w:val="0"/>
        <w:widowControl w:val="0"/>
        <w:kinsoku/>
        <w:wordWrap/>
        <w:overflowPunct/>
        <w:topLinePunct w:val="0"/>
        <w:autoSpaceDN/>
        <w:bidi w:val="0"/>
        <w:spacing w:line="56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N/>
        <w:bidi w:val="0"/>
        <w:spacing w:line="56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N/>
        <w:bidi w:val="0"/>
        <w:spacing w:line="560" w:lineRule="exact"/>
        <w:ind w:left="0" w:leftChars="0" w:firstLine="4424" w:firstLineChars="1400"/>
        <w:textAlignment w:val="auto"/>
        <w:rPr>
          <w:rFonts w:ascii="仿宋" w:hAnsi="仿宋" w:eastAsia="仿宋"/>
        </w:rPr>
      </w:pPr>
      <w:r>
        <w:rPr>
          <w:rFonts w:hint="eastAsia"/>
          <w:lang w:eastAsia="zh-CN"/>
        </w:rPr>
        <w:t>二〇二三年五月三十一日</w:t>
      </w:r>
    </w:p>
    <w:p>
      <w:pPr>
        <w:pStyle w:val="2"/>
        <w:keepNext w:val="0"/>
        <w:keepLines w:val="0"/>
        <w:pageBreakBefore w:val="0"/>
        <w:widowControl w:val="0"/>
        <w:kinsoku/>
        <w:wordWrap/>
        <w:overflowPunct/>
        <w:topLinePunct w:val="0"/>
        <w:autoSpaceDN/>
        <w:bidi w:val="0"/>
        <w:spacing w:line="560" w:lineRule="exact"/>
        <w:ind w:left="0" w:leftChars="0" w:firstLine="0" w:firstLineChars="0"/>
        <w:textAlignment w:val="auto"/>
      </w:pPr>
    </w:p>
    <w:p>
      <w:pPr>
        <w:keepNext w:val="0"/>
        <w:keepLines w:val="0"/>
        <w:pageBreakBefore w:val="0"/>
        <w:widowControl w:val="0"/>
        <w:kinsoku/>
        <w:wordWrap/>
        <w:overflowPunct/>
        <w:topLinePunct w:val="0"/>
        <w:autoSpaceDN/>
        <w:bidi w:val="0"/>
        <w:spacing w:line="560" w:lineRule="exact"/>
        <w:ind w:firstLine="632" w:firstLineChars="200"/>
        <w:textAlignment w:val="auto"/>
        <w:rPr>
          <w:rFonts w:ascii="仿宋" w:hAnsi="仿宋" w:eastAsia="仿宋"/>
          <w:spacing w:val="-16"/>
          <w:sz w:val="30"/>
          <w:szCs w:val="30"/>
        </w:rPr>
      </w:pPr>
      <w:r>
        <w:rPr>
          <w:rFonts w:hint="eastAsia" w:ascii="仿宋" w:hAnsi="仿宋" w:eastAsia="仿宋"/>
        </w:rPr>
        <w:t>抄  送：市人大代表工委，市政府办公室，市财政局，观海卫镇人大主席团。</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ascii="仿宋" w:hAnsi="仿宋" w:eastAsia="仿宋"/>
        </w:rPr>
      </w:pPr>
      <w:r>
        <w:rPr>
          <w:rFonts w:hint="eastAsia" w:ascii="仿宋" w:hAnsi="仿宋" w:eastAsia="仿宋"/>
        </w:rPr>
        <w:t>联系人：高丹娜</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ascii="仿宋" w:hAnsi="仿宋" w:eastAsia="仿宋"/>
        </w:rPr>
      </w:pPr>
      <w:r>
        <w:rPr>
          <w:rFonts w:hint="eastAsia" w:ascii="仿宋" w:hAnsi="仿宋" w:eastAsia="仿宋"/>
        </w:rPr>
        <w:t>联系电话：63976113</w:t>
      </w:r>
    </w:p>
    <w:sectPr>
      <w:footerReference r:id="rId3" w:type="default"/>
      <w:pgSz w:w="11906" w:h="16838"/>
      <w:pgMar w:top="2098" w:right="1474" w:bottom="1984" w:left="1587" w:header="1020" w:footer="1134"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320" w:leftChars="100" w:right="320" w:rightChars="10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59264;mso-width-relative:page;mso-height-relative:page;" filled="f" stroked="f" coordsize="21600,21600" o:gfxdata="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4krw1gAAAAg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p>
                    <w:pPr>
                      <w:pStyle w:val="9"/>
                      <w:ind w:left="320" w:leftChars="100" w:right="320" w:rightChars="10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MTg4OTlhYzE0ZjFjOWJjZTEzN2YwNDNlN2IzMDkifQ=="/>
  </w:docVars>
  <w:rsids>
    <w:rsidRoot w:val="431945E3"/>
    <w:rsid w:val="00721D29"/>
    <w:rsid w:val="0075637A"/>
    <w:rsid w:val="19F76AFA"/>
    <w:rsid w:val="1E9F1331"/>
    <w:rsid w:val="223B693B"/>
    <w:rsid w:val="231003EF"/>
    <w:rsid w:val="260F0A14"/>
    <w:rsid w:val="26ED22BB"/>
    <w:rsid w:val="29524013"/>
    <w:rsid w:val="31262D3A"/>
    <w:rsid w:val="385D3F55"/>
    <w:rsid w:val="3A2E7830"/>
    <w:rsid w:val="3BF75F53"/>
    <w:rsid w:val="3E51129C"/>
    <w:rsid w:val="426443BD"/>
    <w:rsid w:val="431945E3"/>
    <w:rsid w:val="44DC0AD2"/>
    <w:rsid w:val="4F5F55C6"/>
    <w:rsid w:val="50A026C6"/>
    <w:rsid w:val="528C0F05"/>
    <w:rsid w:val="52AB45C8"/>
    <w:rsid w:val="53845E98"/>
    <w:rsid w:val="56F351A8"/>
    <w:rsid w:val="5D26766B"/>
    <w:rsid w:val="60A16616"/>
    <w:rsid w:val="6F311AB3"/>
    <w:rsid w:val="732A1122"/>
    <w:rsid w:val="73A412E4"/>
    <w:rsid w:val="7A476C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pPr>
    <w:rPr>
      <w:rFonts w:ascii="Calibri" w:eastAsia="宋体"/>
    </w:rPr>
  </w:style>
  <w:style w:type="paragraph" w:styleId="6">
    <w:name w:val="Body Text Indent"/>
    <w:basedOn w:val="1"/>
    <w:next w:val="7"/>
    <w:qFormat/>
    <w:uiPriority w:val="0"/>
    <w:pPr>
      <w:widowControl/>
      <w:spacing w:line="360" w:lineRule="auto"/>
      <w:ind w:firstLine="560"/>
    </w:pPr>
    <w:rPr>
      <w:rFonts w:ascii="仿宋_GB2312" w:hAnsi="Calibri" w:eastAsia="仿宋_GB2312"/>
      <w:kern w:val="0"/>
      <w:sz w:val="28"/>
      <w:szCs w:val="28"/>
    </w:rPr>
  </w:style>
  <w:style w:type="paragraph" w:styleId="7">
    <w:name w:val="Normal Indent"/>
    <w:basedOn w:val="1"/>
    <w:unhideWhenUsed/>
    <w:qFormat/>
    <w:uiPriority w:val="99"/>
    <w:pPr>
      <w:ind w:firstLine="420" w:firstLineChars="200"/>
    </w:pPr>
  </w:style>
  <w:style w:type="paragraph" w:styleId="8">
    <w:name w:val="table of authorities"/>
    <w:basedOn w:val="1"/>
    <w:next w:val="1"/>
    <w:qFormat/>
    <w:uiPriority w:val="0"/>
    <w:pPr>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4">
    <w:name w:val="正文-公1"/>
    <w:basedOn w:val="1"/>
    <w:qFormat/>
    <w:uiPriority w:val="99"/>
    <w:pPr>
      <w:ind w:firstLine="200" w:firstLineChars="200"/>
    </w:pPr>
    <w:rPr>
      <w:color w:val="000000"/>
    </w:rPr>
  </w:style>
  <w:style w:type="paragraph" w:customStyle="1" w:styleId="15">
    <w:name w:val="引文目录1"/>
    <w:basedOn w:val="1"/>
    <w:next w:val="1"/>
    <w:qFormat/>
    <w:uiPriority w:val="0"/>
    <w:pPr>
      <w:spacing w:beforeAutospacing="1" w:afterAutospacing="1"/>
      <w:ind w:left="420" w:leftChars="200"/>
    </w:pPr>
    <w:rPr>
      <w:rFonts w:hint="eastAsia" w:ascii="Calibri" w:hAnsi="Calibri" w:eastAsia="宋体" w:cs="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209</Words>
  <Characters>1197</Characters>
  <Lines>9</Lines>
  <Paragraphs>2</Paragraphs>
  <TotalTime>22</TotalTime>
  <ScaleCrop>false</ScaleCrop>
  <LinksUpToDate>false</LinksUpToDate>
  <CharactersWithSpaces>1404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2022-05-08T02:27:00Z</dcterms:created>
  <dc:creator>邵晶晶</dc:creator>
  <cp:lastModifiedBy>Administrator</cp:lastModifiedBy>
  <dcterms:modified xsi:type="dcterms:W3CDTF">2023-09-12T03:25:46Z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8C7519BED0784EF28C500A01BD96B4F1</vt:lpwstr>
  </property>
  <property fmtid="{D5CDD505-2E9C-101B-9397-08002B2CF9AE}" pid="4" name="woTemplateTypoMode" linkTarget="0">
    <vt:lpwstr>web</vt:lpwstr>
  </property>
  <property fmtid="{D5CDD505-2E9C-101B-9397-08002B2CF9AE}" pid="5" name="woTemplate" linkTarget="0">
    <vt:i4>1</vt:i4>
  </property>
</Properties>
</file>