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eastAsia="方正小标宋简体"/>
          <w:spacing w:val="-20"/>
          <w:sz w:val="80"/>
          <w:szCs w:val="80"/>
        </w:rPr>
      </w:pPr>
      <w:r>
        <w:rPr>
          <w:rFonts w:hint="eastAsia" w:ascii="方正小标宋简体" w:eastAsia="方正小标宋简体"/>
          <w:bCs/>
          <w:color w:val="FF0000"/>
          <w:spacing w:val="-20"/>
          <w:sz w:val="80"/>
          <w:szCs w:val="80"/>
        </w:rPr>
        <w:t>慈溪市自然资源和规划局</w:t>
      </w:r>
    </w:p>
    <w:p>
      <w:pPr>
        <w:spacing w:line="340" w:lineRule="exact"/>
        <w:jc w:val="center"/>
        <w:rPr>
          <w:rFonts w:hint="eastAsia" w:ascii="仿宋_GB2312"/>
          <w:sz w:val="32"/>
          <w:szCs w:val="32"/>
        </w:rPr>
      </w:pPr>
    </w:p>
    <w:p>
      <w:pPr>
        <w:spacing w:line="340" w:lineRule="exact"/>
        <w:jc w:val="center"/>
        <w:rPr>
          <w:rFonts w:hint="eastAsia" w:ascii="仿宋_GB2312"/>
          <w:sz w:val="32"/>
          <w:szCs w:val="32"/>
        </w:rPr>
      </w:pPr>
    </w:p>
    <w:p>
      <w:pPr>
        <w:pStyle w:val="3"/>
        <w:spacing w:before="0" w:beforeAutospacing="0" w:after="0" w:afterAutospacing="0" w:line="560" w:lineRule="exact"/>
        <w:rPr>
          <w:rFonts w:hint="eastAsia" w:ascii="方正小标宋简体" w:hAnsi="宋体" w:eastAsia="方正小标宋简体"/>
          <w:spacing w:val="-20"/>
          <w:sz w:val="44"/>
          <w:szCs w:val="44"/>
        </w:rPr>
      </w:pPr>
      <w:r>
        <w:rPr>
          <w:rFonts w:hint="eastAsia" w:ascii="方正小标宋简体" w:hAnsi="宋体" w:eastAsia="方正小标宋简体"/>
          <w:spacing w:val="-20"/>
          <w:sz w:val="44"/>
          <w:szCs w:val="44"/>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187960</wp:posOffset>
                </wp:positionV>
                <wp:extent cx="5600700" cy="0"/>
                <wp:effectExtent l="0" t="13970" r="7620" b="1651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35pt;margin-top:14.8pt;height:0pt;width:441pt;z-index:251659264;mso-width-relative:page;mso-height-relative:page;" filled="f" stroked="t" coordsize="21600,21600" o:gfxdata="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76eW/TAAAACAEAAA8AAAAAAAAA&#10;AQAgAAAAIgAAAGRycy9kb3ducmV2LnhtbFBLAQIUABQAAAAIAIdO4kA0DrDG3QEAAJcDAAAOAAAA&#10;AAAAAAEAIAAAACIBAABkcnMvZTJvRG9jLnhtbFBLBQYAAAAABgAGAFkBAABxBQAAAAA=&#10;">
                <v:fill on="f" focussize="0,0"/>
                <v:stroke weight="2.25pt" color="#FF0000" joinstyle="round"/>
                <v:imagedata o:title=""/>
                <o:lock v:ext="edit" aspectratio="f"/>
              </v:line>
            </w:pict>
          </mc:Fallback>
        </mc:AlternateContent>
      </w:r>
    </w:p>
    <w:p>
      <w:pPr>
        <w:spacing w:line="440" w:lineRule="exact"/>
        <w:jc w:val="center"/>
        <w:rPr>
          <w:rFonts w:hint="eastAsia" w:ascii="方正小标宋简体" w:eastAsia="方正小标宋简体"/>
          <w:sz w:val="44"/>
          <w:szCs w:val="44"/>
        </w:rPr>
      </w:pPr>
    </w:p>
    <w:p>
      <w:pPr>
        <w:spacing w:line="44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关于市</w:t>
      </w:r>
      <w:r>
        <w:rPr>
          <w:rFonts w:hint="eastAsia" w:ascii="方正小标宋简体" w:eastAsia="方正小标宋简体"/>
          <w:sz w:val="44"/>
          <w:szCs w:val="44"/>
          <w:lang w:eastAsia="zh-CN"/>
        </w:rPr>
        <w:t>十八届</w:t>
      </w:r>
      <w:r>
        <w:rPr>
          <w:rFonts w:hint="eastAsia" w:ascii="方正小标宋简体" w:eastAsia="方正小标宋简体"/>
          <w:sz w:val="44"/>
          <w:szCs w:val="44"/>
        </w:rPr>
        <w:t>人大</w:t>
      </w:r>
      <w:r>
        <w:rPr>
          <w:rFonts w:hint="eastAsia" w:ascii="方正小标宋简体" w:eastAsia="方正小标宋简体"/>
          <w:sz w:val="44"/>
          <w:szCs w:val="44"/>
          <w:lang w:eastAsia="zh-CN"/>
        </w:rPr>
        <w:t>二</w:t>
      </w:r>
      <w:r>
        <w:rPr>
          <w:rFonts w:hint="eastAsia" w:ascii="方正小标宋简体" w:eastAsia="方正小标宋简体"/>
          <w:sz w:val="44"/>
          <w:szCs w:val="44"/>
        </w:rPr>
        <w:t>次会议</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第</w:t>
      </w:r>
      <w:r>
        <w:rPr>
          <w:rFonts w:hint="eastAsia" w:ascii="方正小标宋简体" w:eastAsia="方正小标宋简体"/>
          <w:sz w:val="44"/>
          <w:szCs w:val="44"/>
          <w:lang w:val="en-US" w:eastAsia="zh-CN"/>
        </w:rPr>
        <w:t>188</w:t>
      </w:r>
      <w:r>
        <w:rPr>
          <w:rFonts w:hint="eastAsia" w:ascii="方正小标宋简体" w:eastAsia="方正小标宋简体"/>
          <w:sz w:val="44"/>
          <w:szCs w:val="44"/>
        </w:rPr>
        <w:t>号建议的协办意见</w:t>
      </w:r>
    </w:p>
    <w:p>
      <w:pPr>
        <w:spacing w:line="560" w:lineRule="exact"/>
        <w:rPr>
          <w:rFonts w:hint="eastAsia" w:ascii="仿宋_GB2312" w:eastAsia="仿宋_GB2312"/>
          <w:sz w:val="32"/>
        </w:rPr>
      </w:pPr>
    </w:p>
    <w:p>
      <w:pPr>
        <w:spacing w:line="560" w:lineRule="exact"/>
        <w:rPr>
          <w:rFonts w:hint="eastAsia" w:ascii="仿宋_GB2312" w:eastAsia="仿宋_GB2312"/>
          <w:sz w:val="32"/>
        </w:rPr>
      </w:pPr>
      <w:r>
        <w:rPr>
          <w:rFonts w:hint="eastAsia" w:ascii="仿宋_GB2312" w:eastAsia="仿宋_GB2312"/>
          <w:sz w:val="32"/>
          <w:lang w:val="en-US" w:eastAsia="zh-CN"/>
        </w:rPr>
        <w:t>市农业农村局</w:t>
      </w:r>
      <w:r>
        <w:rPr>
          <w:rFonts w:hint="eastAsia" w:ascii="仿宋_GB2312" w:eastAsia="仿宋_GB2312"/>
          <w:sz w:val="32"/>
        </w:rPr>
        <w:t>：</w:t>
      </w:r>
    </w:p>
    <w:p>
      <w:pPr>
        <w:pStyle w:val="3"/>
        <w:spacing w:before="0" w:beforeAutospacing="0" w:after="0" w:afterAutospacing="0"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赵聪才代表在市十</w:t>
      </w:r>
      <w:r>
        <w:rPr>
          <w:rFonts w:hint="eastAsia" w:ascii="仿宋_GB2312" w:hAnsi="宋体" w:eastAsia="仿宋_GB2312"/>
          <w:sz w:val="32"/>
          <w:szCs w:val="32"/>
          <w:lang w:eastAsia="zh-CN"/>
        </w:rPr>
        <w:t>八</w:t>
      </w:r>
      <w:r>
        <w:rPr>
          <w:rFonts w:hint="eastAsia" w:ascii="仿宋_GB2312" w:hAnsi="宋体" w:eastAsia="仿宋_GB2312"/>
          <w:sz w:val="32"/>
          <w:szCs w:val="32"/>
        </w:rPr>
        <w:t>届人大</w:t>
      </w:r>
      <w:r>
        <w:rPr>
          <w:rFonts w:hint="eastAsia" w:ascii="仿宋_GB2312" w:hAnsi="宋体" w:eastAsia="仿宋_GB2312"/>
          <w:sz w:val="32"/>
          <w:szCs w:val="32"/>
          <w:lang w:val="en-US" w:eastAsia="zh-CN"/>
        </w:rPr>
        <w:t>二</w:t>
      </w:r>
      <w:r>
        <w:rPr>
          <w:rFonts w:hint="eastAsia" w:ascii="仿宋_GB2312" w:hAnsi="宋体" w:eastAsia="仿宋_GB2312"/>
          <w:sz w:val="32"/>
          <w:szCs w:val="32"/>
        </w:rPr>
        <w:t>次会议大会期间提出的《关于农村集体经济高质量发展的建议》（第</w:t>
      </w:r>
      <w:r>
        <w:rPr>
          <w:rFonts w:hint="eastAsia" w:ascii="仿宋_GB2312" w:hAnsi="宋体" w:eastAsia="仿宋_GB2312"/>
          <w:sz w:val="32"/>
          <w:szCs w:val="32"/>
          <w:lang w:val="en-US" w:eastAsia="zh-CN"/>
        </w:rPr>
        <w:t>188</w:t>
      </w:r>
      <w:r>
        <w:rPr>
          <w:rFonts w:hint="eastAsia" w:ascii="仿宋_GB2312" w:hAnsi="宋体" w:eastAsia="仿宋_GB2312"/>
          <w:sz w:val="32"/>
          <w:szCs w:val="32"/>
        </w:rPr>
        <w:t>号）</w:t>
      </w:r>
      <w:r>
        <w:rPr>
          <w:rFonts w:hint="eastAsia" w:ascii="仿宋_GB2312" w:hAnsi="宋体" w:eastAsia="仿宋_GB2312"/>
          <w:sz w:val="32"/>
          <w:szCs w:val="32"/>
          <w:lang w:eastAsia="zh-CN"/>
        </w:rPr>
        <w:t>建议</w:t>
      </w:r>
      <w:r>
        <w:rPr>
          <w:rFonts w:hint="eastAsia" w:ascii="仿宋_GB2312" w:hAnsi="宋体" w:eastAsia="仿宋_GB2312"/>
          <w:sz w:val="32"/>
          <w:szCs w:val="32"/>
        </w:rPr>
        <w:t>已收悉。经研究，现就有关协办意见答复如下：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关于增减挂钩节余指标的相关建议。我市积极鼓励实施土地综合整治，结合多规合一的村庄规划合理优化乡村布局，结合全域提升成果促进乡村旅游业等产业发展，为推动农村集体经济发展、建设新时代美丽乡村拓宽路径。通过土地综合整治工程产生的增减挂钩节余指标，可在项目所在镇域内优先挂钩使用。</w:t>
      </w:r>
    </w:p>
    <w:p>
      <w:pPr>
        <w:spacing w:line="560" w:lineRule="exact"/>
        <w:ind w:firstLine="640" w:firstLineChars="200"/>
        <w:jc w:val="both"/>
        <w:rPr>
          <w:rFonts w:hint="eastAsia"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关于用地保障的相关建议。一直以来，我局高度重视乡村振兴发展，每年重点保障乡村振兴项目用地，主要包括个人建房、惠民楼、文化礼堂、活动中心、村级标准厂房等民生和三产项目用地，近三年保障村级发展用地493.42亩，优先满足农业农村发展要素配置。当前用地保障实行“计划指标与存量处置挂钩”，除列入宁波市级以上重大项目用地清单的可直接配置计划指标外，其他一般项目用地指标与存量土地处置完全挂钩，是指标唯一来源；同时要求“土地要素跟着项目走”，村级项目要有预留落地空间且符合规划功能。下阶段，我局将根据上级部门要求全面实施“增存挂钩”和以项目定指标的要素精准配置机制，落实“要素跟着项目走”原则，建议村级发展项目明确项目类型，做好立项、选址和预审等前期准备工作，对前期成熟、符合上级要求的项目我局在制定年度用地计划时将给予重点倾斜保障。</w:t>
      </w:r>
    </w:p>
    <w:p>
      <w:pPr>
        <w:pStyle w:val="3"/>
        <w:spacing w:before="0" w:beforeAutospacing="0" w:after="0" w:afterAutospacing="0" w:line="560" w:lineRule="exact"/>
        <w:ind w:firstLine="640" w:firstLineChars="200"/>
        <w:rPr>
          <w:rFonts w:hint="eastAsia"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特此致函</w:t>
      </w:r>
    </w:p>
    <w:p>
      <w:pPr>
        <w:pStyle w:val="3"/>
        <w:spacing w:before="0" w:beforeAutospacing="0" w:after="0" w:afterAutospacing="0" w:line="560" w:lineRule="exact"/>
        <w:ind w:firstLine="640" w:firstLineChars="200"/>
        <w:rPr>
          <w:rFonts w:hint="eastAsia" w:ascii="仿宋_GB2312" w:hAnsi="宋体" w:eastAsia="仿宋_GB2312" w:cs="Times New Roman"/>
          <w:kern w:val="0"/>
          <w:sz w:val="32"/>
          <w:szCs w:val="32"/>
          <w:lang w:val="en-US" w:eastAsia="zh-CN" w:bidi="ar-SA"/>
        </w:rPr>
      </w:pPr>
    </w:p>
    <w:p>
      <w:pPr>
        <w:pStyle w:val="3"/>
        <w:spacing w:before="0" w:beforeAutospacing="0" w:after="0" w:afterAutospacing="0" w:line="560" w:lineRule="exact"/>
        <w:ind w:firstLine="640" w:firstLineChars="200"/>
        <w:rPr>
          <w:rFonts w:hint="eastAsia" w:ascii="仿宋_GB2312" w:hAnsi="宋体" w:eastAsia="仿宋_GB2312" w:cs="Times New Roman"/>
          <w:kern w:val="0"/>
          <w:sz w:val="32"/>
          <w:szCs w:val="32"/>
          <w:lang w:val="en-US" w:eastAsia="zh-CN" w:bidi="ar-SA"/>
        </w:rPr>
      </w:pPr>
      <w:bookmarkStart w:id="0" w:name="_GoBack"/>
      <w:bookmarkEnd w:id="0"/>
    </w:p>
    <w:p>
      <w:pPr>
        <w:spacing w:line="560" w:lineRule="exact"/>
        <w:ind w:firstLine="645"/>
        <w:rPr>
          <w:rFonts w:hint="eastAsia" w:ascii="仿宋_GB2312" w:hAnsi="宋体" w:eastAsia="仿宋_GB2312" w:cs="Times New Roman"/>
          <w:kern w:val="0"/>
          <w:sz w:val="32"/>
          <w:szCs w:val="32"/>
          <w:lang w:val="en-US" w:eastAsia="zh-CN" w:bidi="ar-SA"/>
        </w:rPr>
      </w:pPr>
    </w:p>
    <w:p>
      <w:pPr>
        <w:spacing w:line="560" w:lineRule="exact"/>
        <w:ind w:firstLine="645"/>
        <w:jc w:val="right"/>
        <w:rPr>
          <w:rFonts w:hint="default"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　　　　　　　　　慈溪市自然资源和规划局</w:t>
      </w:r>
    </w:p>
    <w:p>
      <w:pPr>
        <w:spacing w:line="560" w:lineRule="exact"/>
        <w:ind w:firstLine="645"/>
        <w:rPr>
          <w:rFonts w:hint="eastAsia"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　　　　　　　　　　             2023年4月25日</w:t>
      </w:r>
    </w:p>
    <w:p>
      <w:pPr>
        <w:spacing w:line="560" w:lineRule="exact"/>
        <w:ind w:firstLine="645"/>
        <w:rPr>
          <w:rFonts w:hint="eastAsia" w:ascii="仿宋_GB2312" w:hAnsi="宋体" w:eastAsia="仿宋_GB2312" w:cs="Times New Roman"/>
          <w:kern w:val="0"/>
          <w:sz w:val="32"/>
          <w:szCs w:val="32"/>
          <w:lang w:val="en-US" w:eastAsia="zh-CN" w:bidi="ar-SA"/>
        </w:rPr>
      </w:pPr>
    </w:p>
    <w:p>
      <w:pPr>
        <w:spacing w:line="560" w:lineRule="exact"/>
        <w:rPr>
          <w:rFonts w:hint="eastAsia"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　　联 系 人：施秧秧</w:t>
      </w:r>
    </w:p>
    <w:p>
      <w:pPr>
        <w:spacing w:line="560" w:lineRule="exact"/>
        <w:rPr>
          <w:rFonts w:hint="eastAsia"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　　联系电话：0574-67001108</w:t>
      </w:r>
    </w:p>
    <w:sectPr>
      <w:pgSz w:w="11906" w:h="16838"/>
      <w:pgMar w:top="2154" w:right="1474" w:bottom="209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YWE5NzE4OWE1ZjEzZTMyNzc5OGQ2NGU4Yzc2Y2YifQ=="/>
    <w:docVar w:name="KSO_WPS_MARK_KEY" w:val="1872e3b7-7d40-41c3-b757-af71d433d086"/>
  </w:docVars>
  <w:rsids>
    <w:rsidRoot w:val="57AF2A4B"/>
    <w:rsid w:val="07531AD0"/>
    <w:rsid w:val="1C385B9F"/>
    <w:rsid w:val="2E723B71"/>
    <w:rsid w:val="4F6E6B29"/>
    <w:rsid w:val="57AF2A4B"/>
    <w:rsid w:val="59C375BB"/>
    <w:rsid w:val="5D263E99"/>
    <w:rsid w:val="6B3F18E2"/>
    <w:rsid w:val="6C9E436A"/>
    <w:rsid w:val="6DDC4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3">
    <w:name w:val="Normal (Web)"/>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739</Words>
  <Characters>760</Characters>
  <Lines>0</Lines>
  <Paragraphs>0</Paragraphs>
  <TotalTime>0</TotalTime>
  <ScaleCrop>false</ScaleCrop>
  <LinksUpToDate>false</LinksUpToDate>
  <CharactersWithSpaces>785</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2023-04-24T13:04:00Z</dcterms:created>
  <dc:creator>asus</dc:creator>
  <cp:lastModifiedBy>Administrator</cp:lastModifiedBy>
  <cp:lastPrinted>2023-04-25T13:38:00Z</cp:lastPrinted>
  <dcterms:modified xsi:type="dcterms:W3CDTF">2023-04-27T02:37:27Z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FEC39424F259442AAA555A6D38B167D4</vt:lpwstr>
  </property>
</Properties>
</file>