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A7D" w:rsidRDefault="006E5A7D">
      <w:pPr>
        <w:spacing w:line="560" w:lineRule="exact"/>
        <w:jc w:val="center"/>
        <w:rPr>
          <w:rFonts w:asciiTheme="majorEastAsia" w:eastAsiaTheme="majorEastAsia" w:hAnsiTheme="majorEastAsia"/>
          <w:b/>
          <w:sz w:val="44"/>
          <w:szCs w:val="44"/>
        </w:rPr>
      </w:pPr>
    </w:p>
    <w:p w:rsidR="006E5A7D" w:rsidRDefault="006E5A7D">
      <w:pPr>
        <w:spacing w:line="560" w:lineRule="exact"/>
        <w:jc w:val="center"/>
        <w:rPr>
          <w:rFonts w:asciiTheme="majorEastAsia" w:eastAsiaTheme="majorEastAsia" w:hAnsiTheme="majorEastAsia"/>
          <w:b/>
          <w:sz w:val="44"/>
          <w:szCs w:val="44"/>
        </w:rPr>
      </w:pPr>
    </w:p>
    <w:p w:rsidR="006E5A7D" w:rsidRPr="00940413" w:rsidRDefault="002A1B65">
      <w:pPr>
        <w:spacing w:line="560" w:lineRule="exact"/>
        <w:jc w:val="center"/>
        <w:rPr>
          <w:rFonts w:ascii="宋体" w:eastAsia="宋体" w:hAnsi="宋体" w:cs="Times New Roman"/>
          <w:b/>
          <w:sz w:val="44"/>
          <w:szCs w:val="44"/>
        </w:rPr>
      </w:pPr>
      <w:r w:rsidRPr="002A1B65">
        <w:rPr>
          <w:rFonts w:ascii="宋体" w:eastAsia="宋体" w:hAnsi="宋体" w:hint="eastAsia"/>
          <w:b/>
          <w:sz w:val="44"/>
          <w:szCs w:val="44"/>
        </w:rPr>
        <w:t>关于切实加强交警力量的建议</w:t>
      </w:r>
    </w:p>
    <w:p w:rsidR="006E5A7D" w:rsidRDefault="006E5A7D">
      <w:pPr>
        <w:spacing w:line="560" w:lineRule="exact"/>
        <w:ind w:firstLine="560"/>
        <w:jc w:val="left"/>
        <w:rPr>
          <w:rFonts w:ascii="宋体" w:eastAsia="宋体" w:hAnsi="宋体"/>
          <w:sz w:val="28"/>
          <w:szCs w:val="28"/>
        </w:rPr>
      </w:pPr>
    </w:p>
    <w:p w:rsidR="006E5A7D" w:rsidRDefault="009A7088">
      <w:pPr>
        <w:spacing w:line="560" w:lineRule="exact"/>
        <w:ind w:firstLine="640"/>
        <w:jc w:val="left"/>
        <w:rPr>
          <w:rFonts w:ascii="楷体_GB2312" w:eastAsia="楷体_GB2312" w:hAnsi="楷体"/>
          <w:sz w:val="32"/>
          <w:szCs w:val="32"/>
        </w:rPr>
      </w:pPr>
      <w:r>
        <w:rPr>
          <w:rFonts w:ascii="楷体_GB2312" w:eastAsia="楷体_GB2312" w:hAnsi="楷体" w:hint="eastAsia"/>
          <w:sz w:val="32"/>
          <w:szCs w:val="32"/>
        </w:rPr>
        <w:t>领衔代表：</w:t>
      </w:r>
      <w:r w:rsidR="00752ADF">
        <w:rPr>
          <w:rFonts w:ascii="楷体_GB2312" w:eastAsia="楷体_GB2312" w:hAnsi="楷体" w:hint="eastAsia"/>
          <w:sz w:val="32"/>
          <w:szCs w:val="32"/>
        </w:rPr>
        <w:t>江</w:t>
      </w:r>
      <w:r w:rsidR="00FA100B">
        <w:rPr>
          <w:rFonts w:ascii="楷体_GB2312" w:eastAsia="楷体_GB2312" w:hAnsi="楷体" w:hint="eastAsia"/>
          <w:sz w:val="32"/>
          <w:szCs w:val="32"/>
        </w:rPr>
        <w:t>程</w:t>
      </w:r>
    </w:p>
    <w:p w:rsidR="00B13A75" w:rsidRDefault="00B13A75">
      <w:pPr>
        <w:spacing w:line="560" w:lineRule="exact"/>
        <w:ind w:firstLine="640"/>
        <w:jc w:val="left"/>
        <w:rPr>
          <w:rFonts w:ascii="楷体_GB2312" w:eastAsia="楷体_GB2312" w:hAnsi="楷体"/>
          <w:sz w:val="32"/>
          <w:szCs w:val="32"/>
        </w:rPr>
      </w:pPr>
      <w:r>
        <w:rPr>
          <w:rFonts w:ascii="楷体_GB2312" w:eastAsia="楷体_GB2312" w:hAnsi="楷体" w:hint="eastAsia"/>
          <w:sz w:val="32"/>
          <w:szCs w:val="32"/>
        </w:rPr>
        <w:t>附议代表：</w:t>
      </w:r>
    </w:p>
    <w:p w:rsidR="006E5A7D" w:rsidRDefault="006E5A7D">
      <w:pPr>
        <w:spacing w:line="560" w:lineRule="exact"/>
        <w:ind w:firstLine="640"/>
        <w:jc w:val="left"/>
        <w:rPr>
          <w:rFonts w:ascii="楷体" w:eastAsia="楷体" w:hAnsi="楷体"/>
          <w:sz w:val="32"/>
          <w:szCs w:val="32"/>
        </w:rPr>
      </w:pPr>
    </w:p>
    <w:p w:rsidR="006E5A7D" w:rsidRDefault="00C25B0F">
      <w:pPr>
        <w:pStyle w:val="a3"/>
        <w:spacing w:line="560" w:lineRule="exact"/>
        <w:ind w:firstLine="640"/>
        <w:rPr>
          <w:rFonts w:ascii="黑体" w:eastAsia="黑体" w:hAnsi="黑体" w:cs="仿宋"/>
          <w:sz w:val="32"/>
          <w:szCs w:val="32"/>
        </w:rPr>
      </w:pPr>
      <w:r>
        <w:rPr>
          <w:rFonts w:ascii="黑体" w:eastAsia="黑体" w:hAnsi="黑体" w:cs="仿宋" w:hint="eastAsia"/>
          <w:sz w:val="32"/>
          <w:szCs w:val="32"/>
        </w:rPr>
        <w:t>一、</w:t>
      </w:r>
      <w:r w:rsidR="002F27C7">
        <w:rPr>
          <w:rFonts w:ascii="黑体" w:eastAsia="黑体" w:hAnsi="黑体" w:cs="仿宋" w:hint="eastAsia"/>
          <w:sz w:val="32"/>
          <w:szCs w:val="32"/>
        </w:rPr>
        <w:t>现状</w:t>
      </w:r>
      <w:r w:rsidR="009A7088">
        <w:rPr>
          <w:rFonts w:ascii="黑体" w:eastAsia="黑体" w:hAnsi="黑体" w:cs="仿宋" w:hint="eastAsia"/>
          <w:sz w:val="32"/>
          <w:szCs w:val="32"/>
        </w:rPr>
        <w:t>分析</w:t>
      </w:r>
    </w:p>
    <w:p w:rsidR="006E5A7D" w:rsidRDefault="00CE1A7F">
      <w:pPr>
        <w:pStyle w:val="a3"/>
        <w:spacing w:line="560" w:lineRule="exact"/>
        <w:ind w:firstLine="640"/>
        <w:rPr>
          <w:rFonts w:ascii="仿宋_GB2312" w:eastAsia="仿宋_GB2312" w:hAnsi="仿宋" w:cs="仿宋"/>
          <w:sz w:val="32"/>
          <w:szCs w:val="32"/>
        </w:rPr>
      </w:pPr>
      <w:r>
        <w:rPr>
          <w:rFonts w:ascii="仿宋_GB2312" w:eastAsia="仿宋_GB2312" w:hAnsi="仿宋" w:cs="仿宋" w:hint="eastAsia"/>
          <w:sz w:val="32"/>
          <w:szCs w:val="32"/>
        </w:rPr>
        <w:t>随着慈溪</w:t>
      </w:r>
      <w:r w:rsidR="002F27C7" w:rsidRPr="002F27C7">
        <w:rPr>
          <w:rFonts w:ascii="仿宋_GB2312" w:eastAsia="仿宋_GB2312" w:hAnsi="仿宋" w:cs="仿宋" w:hint="eastAsia"/>
          <w:sz w:val="32"/>
          <w:szCs w:val="32"/>
        </w:rPr>
        <w:t>迎来“高铁时代”“前湾时代”“长三角一体化时代”叠加的机遇窗口期，经济社会发展进程不断</w:t>
      </w:r>
      <w:r w:rsidR="002F27C7">
        <w:rPr>
          <w:rFonts w:ascii="仿宋_GB2312" w:eastAsia="仿宋_GB2312" w:hAnsi="仿宋" w:cs="仿宋" w:hint="eastAsia"/>
          <w:sz w:val="32"/>
          <w:szCs w:val="32"/>
        </w:rPr>
        <w:t>加快，人、车、路等交通管理要素不断增加，公安交管任务日益繁重，市交警</w:t>
      </w:r>
      <w:r w:rsidR="002F27C7" w:rsidRPr="002F27C7">
        <w:rPr>
          <w:rFonts w:ascii="仿宋_GB2312" w:eastAsia="仿宋_GB2312" w:hAnsi="仿宋" w:cs="仿宋" w:hint="eastAsia"/>
          <w:sz w:val="32"/>
          <w:szCs w:val="32"/>
        </w:rPr>
        <w:t>大队</w:t>
      </w:r>
      <w:r w:rsidR="002F27C7">
        <w:rPr>
          <w:rFonts w:ascii="仿宋_GB2312" w:eastAsia="仿宋_GB2312" w:hAnsi="仿宋" w:cs="仿宋" w:hint="eastAsia"/>
          <w:sz w:val="32"/>
          <w:szCs w:val="32"/>
        </w:rPr>
        <w:t>警力不足问题日益凸显，迫切需要通过增加民警警力来予以缓解，为慈溪高质量发展创造良好的道路交通环境</w:t>
      </w:r>
      <w:r w:rsidR="002F27C7" w:rsidRPr="002F27C7">
        <w:rPr>
          <w:rFonts w:ascii="仿宋_GB2312" w:eastAsia="仿宋_GB2312" w:hAnsi="仿宋" w:cs="仿宋" w:hint="eastAsia"/>
          <w:sz w:val="32"/>
          <w:szCs w:val="32"/>
        </w:rPr>
        <w:t>提供强有力的队伍保障。</w:t>
      </w:r>
    </w:p>
    <w:p w:rsidR="002F27C7" w:rsidRPr="002F27C7" w:rsidRDefault="002F27C7">
      <w:pPr>
        <w:pStyle w:val="a3"/>
        <w:spacing w:line="560" w:lineRule="exact"/>
        <w:ind w:firstLine="640"/>
        <w:rPr>
          <w:rFonts w:ascii="楷体_GB2312" w:eastAsia="楷体_GB2312" w:hAnsi="楷体" w:cs="仿宋"/>
          <w:b/>
          <w:sz w:val="32"/>
          <w:szCs w:val="32"/>
        </w:rPr>
      </w:pPr>
      <w:r w:rsidRPr="002F27C7">
        <w:rPr>
          <w:rFonts w:ascii="楷体_GB2312" w:eastAsia="楷体_GB2312" w:hAnsi="楷体" w:cs="仿宋" w:hint="eastAsia"/>
          <w:b/>
          <w:sz w:val="32"/>
          <w:szCs w:val="32"/>
        </w:rPr>
        <w:t>（一）交警警力现状</w:t>
      </w:r>
    </w:p>
    <w:p w:rsidR="002F27C7" w:rsidRPr="002F27C7" w:rsidRDefault="002F27C7" w:rsidP="002F27C7">
      <w:pPr>
        <w:pStyle w:val="a3"/>
        <w:spacing w:line="560" w:lineRule="exact"/>
        <w:ind w:firstLine="640"/>
        <w:rPr>
          <w:rFonts w:ascii="仿宋_GB2312" w:eastAsia="仿宋_GB2312" w:hAnsi="仿宋" w:cs="仿宋"/>
          <w:sz w:val="32"/>
          <w:szCs w:val="32"/>
        </w:rPr>
      </w:pPr>
      <w:r w:rsidRPr="002F27C7">
        <w:rPr>
          <w:rFonts w:ascii="楷体_GB2312" w:eastAsia="楷体_GB2312" w:hAnsi="楷体" w:cs="仿宋" w:hint="eastAsia"/>
          <w:sz w:val="32"/>
          <w:szCs w:val="32"/>
        </w:rPr>
        <w:t>1．警力增长缓慢。</w:t>
      </w:r>
      <w:r w:rsidRPr="002F27C7">
        <w:rPr>
          <w:rFonts w:ascii="仿宋_GB2312" w:eastAsia="仿宋_GB2312" w:hAnsi="仿宋" w:cs="仿宋" w:hint="eastAsia"/>
          <w:sz w:val="32"/>
          <w:szCs w:val="32"/>
        </w:rPr>
        <w:t>目前，交警大队共有民警160人，比2010年（158人）仅增加2人，比2018年（164人）减少4人。但同期，汽车保有量从2010年的13.5万增长至2021年的48.6万，增幅达260%，年均新增3.5万辆。交警大队目前有5名民警因患严重疾病无法完全承担全负荷岗位职责，6名民警派驻治超、农机、中横线快速路建设工程指挥部等部门，1名民警借调市局执法办案中心，实际可用警力仅为148人。大队共有辅警451人，</w:t>
      </w:r>
      <w:r w:rsidRPr="002F27C7">
        <w:rPr>
          <w:rFonts w:ascii="仿宋_GB2312" w:eastAsia="仿宋_GB2312" w:hAnsi="仿宋" w:cs="仿宋" w:hint="eastAsia"/>
          <w:sz w:val="32"/>
          <w:szCs w:val="32"/>
        </w:rPr>
        <w:lastRenderedPageBreak/>
        <w:t>比2010年（431人）仅增加20人。城区中队128人，车管所70人，农村中队平均仅20人。</w:t>
      </w:r>
    </w:p>
    <w:p w:rsidR="002F27C7" w:rsidRPr="002F27C7" w:rsidRDefault="002F27C7" w:rsidP="002F27C7">
      <w:pPr>
        <w:pStyle w:val="a3"/>
        <w:spacing w:line="560" w:lineRule="exact"/>
        <w:ind w:firstLine="640"/>
        <w:rPr>
          <w:rFonts w:ascii="仿宋_GB2312" w:eastAsia="仿宋_GB2312" w:hAnsi="仿宋" w:cs="仿宋"/>
          <w:sz w:val="32"/>
          <w:szCs w:val="32"/>
        </w:rPr>
      </w:pPr>
      <w:r>
        <w:rPr>
          <w:rFonts w:ascii="楷体_GB2312" w:eastAsia="楷体_GB2312" w:hAnsi="楷体" w:cs="仿宋" w:hint="eastAsia"/>
          <w:sz w:val="32"/>
          <w:szCs w:val="32"/>
        </w:rPr>
        <w:t>2．</w:t>
      </w:r>
      <w:r w:rsidRPr="002F27C7">
        <w:rPr>
          <w:rFonts w:ascii="楷体_GB2312" w:eastAsia="楷体_GB2312" w:hAnsi="楷体" w:cs="仿宋" w:hint="eastAsia"/>
          <w:sz w:val="32"/>
          <w:szCs w:val="32"/>
        </w:rPr>
        <w:t>队伍结构有待优化。</w:t>
      </w:r>
      <w:r w:rsidRPr="002F27C7">
        <w:rPr>
          <w:rFonts w:ascii="仿宋_GB2312" w:eastAsia="仿宋_GB2312" w:hAnsi="仿宋" w:cs="仿宋" w:hint="eastAsia"/>
          <w:sz w:val="32"/>
          <w:szCs w:val="32"/>
        </w:rPr>
        <w:t>交警大队民警平均年龄为43.7岁，近年来约以0.5岁/年的幅度增长。其中50岁以上民警57人，占比35.6%；40-50岁民警47人，占比29.4%；30-40岁民警45人，占比28.1%；30岁以下民警仅11人，占比仅6.9%。由于平均年龄逐年增长，后备力量缺少，导致队伍发展“青黄不接”等问题出现。经测算，今年至2024年，大队共有18人退休</w:t>
      </w:r>
      <w:r>
        <w:rPr>
          <w:rFonts w:ascii="仿宋_GB2312" w:eastAsia="仿宋_GB2312" w:hAnsi="仿宋" w:cs="仿宋" w:hint="eastAsia"/>
          <w:sz w:val="32"/>
          <w:szCs w:val="32"/>
        </w:rPr>
        <w:t>，</w:t>
      </w:r>
      <w:r w:rsidRPr="002F27C7">
        <w:rPr>
          <w:rFonts w:ascii="仿宋_GB2312" w:eastAsia="仿宋_GB2312" w:hAnsi="仿宋" w:cs="仿宋" w:hint="eastAsia"/>
          <w:sz w:val="32"/>
          <w:szCs w:val="32"/>
        </w:rPr>
        <w:t>其中2021年4人、2022年8人、2023年5</w:t>
      </w:r>
      <w:r>
        <w:rPr>
          <w:rFonts w:ascii="仿宋_GB2312" w:eastAsia="仿宋_GB2312" w:hAnsi="仿宋" w:cs="仿宋" w:hint="eastAsia"/>
          <w:sz w:val="32"/>
          <w:szCs w:val="32"/>
        </w:rPr>
        <w:t>人、</w:t>
      </w:r>
      <w:r w:rsidRPr="002F27C7">
        <w:rPr>
          <w:rFonts w:ascii="仿宋_GB2312" w:eastAsia="仿宋_GB2312" w:hAnsi="仿宋" w:cs="仿宋" w:hint="eastAsia"/>
          <w:sz w:val="32"/>
          <w:szCs w:val="32"/>
        </w:rPr>
        <w:t>2024年1</w:t>
      </w:r>
      <w:r>
        <w:rPr>
          <w:rFonts w:ascii="仿宋_GB2312" w:eastAsia="仿宋_GB2312" w:hAnsi="仿宋" w:cs="仿宋" w:hint="eastAsia"/>
          <w:sz w:val="32"/>
          <w:szCs w:val="32"/>
        </w:rPr>
        <w:t>人。</w:t>
      </w:r>
    </w:p>
    <w:p w:rsidR="0053687D" w:rsidRDefault="002F27C7" w:rsidP="002F27C7">
      <w:pPr>
        <w:pStyle w:val="a3"/>
        <w:spacing w:line="560" w:lineRule="exact"/>
        <w:ind w:firstLine="640"/>
        <w:rPr>
          <w:rFonts w:ascii="仿宋_GB2312" w:eastAsia="仿宋_GB2312" w:hAnsi="仿宋" w:cs="仿宋"/>
          <w:sz w:val="32"/>
          <w:szCs w:val="32"/>
        </w:rPr>
      </w:pPr>
      <w:r>
        <w:rPr>
          <w:rFonts w:ascii="楷体_GB2312" w:eastAsia="楷体_GB2312" w:hAnsi="楷体" w:cs="仿宋" w:hint="eastAsia"/>
          <w:sz w:val="32"/>
          <w:szCs w:val="32"/>
        </w:rPr>
        <w:t>3．</w:t>
      </w:r>
      <w:r w:rsidRPr="002F27C7">
        <w:rPr>
          <w:rFonts w:ascii="楷体_GB2312" w:eastAsia="楷体_GB2312" w:hAnsi="楷体" w:cs="仿宋" w:hint="eastAsia"/>
          <w:sz w:val="32"/>
          <w:szCs w:val="32"/>
        </w:rPr>
        <w:t>专业技术人才紧缺。</w:t>
      </w:r>
      <w:r w:rsidRPr="002F27C7">
        <w:rPr>
          <w:rFonts w:ascii="仿宋_GB2312" w:eastAsia="仿宋_GB2312" w:hAnsi="仿宋" w:cs="仿宋" w:hint="eastAsia"/>
          <w:sz w:val="32"/>
          <w:szCs w:val="32"/>
        </w:rPr>
        <w:t>交通组织、交通工程、科技信息化、车驾管、事故处理等专业人才紧缺，难以适应现状工作和形势发展需要，大队仅在2006年和2007年从中国人民公安大学引进了4名交通管理专业人才。</w:t>
      </w:r>
    </w:p>
    <w:p w:rsidR="002F27C7" w:rsidRDefault="002F27C7" w:rsidP="002F27C7">
      <w:pPr>
        <w:pStyle w:val="a3"/>
        <w:spacing w:line="560" w:lineRule="exact"/>
        <w:ind w:firstLine="640"/>
        <w:rPr>
          <w:rFonts w:ascii="楷体_GB2312" w:eastAsia="楷体_GB2312" w:hAnsi="楷体" w:cs="仿宋"/>
          <w:b/>
          <w:sz w:val="32"/>
          <w:szCs w:val="32"/>
        </w:rPr>
      </w:pPr>
      <w:r w:rsidRPr="002F27C7">
        <w:rPr>
          <w:rFonts w:ascii="楷体_GB2312" w:eastAsia="楷体_GB2312" w:hAnsi="楷体" w:cs="仿宋" w:hint="eastAsia"/>
          <w:b/>
          <w:sz w:val="32"/>
          <w:szCs w:val="32"/>
        </w:rPr>
        <w:t>（二）警力不足的主要原因</w:t>
      </w:r>
    </w:p>
    <w:p w:rsidR="002F27C7" w:rsidRPr="002F27C7" w:rsidRDefault="002F27C7" w:rsidP="002F27C7">
      <w:pPr>
        <w:spacing w:line="550" w:lineRule="exact"/>
        <w:ind w:firstLineChars="196" w:firstLine="627"/>
        <w:jc w:val="left"/>
        <w:rPr>
          <w:rFonts w:ascii="仿宋_GB2312" w:eastAsia="仿宋_GB2312" w:hAnsi="仿宋" w:cs="仿宋"/>
          <w:sz w:val="32"/>
          <w:szCs w:val="32"/>
        </w:rPr>
      </w:pPr>
      <w:r w:rsidRPr="002F27C7">
        <w:rPr>
          <w:rFonts w:ascii="楷体_GB2312" w:eastAsia="楷体_GB2312" w:hAnsi="楷体" w:cs="仿宋" w:hint="eastAsia"/>
          <w:sz w:val="32"/>
          <w:szCs w:val="32"/>
        </w:rPr>
        <w:t>1．工作强度不断加大。</w:t>
      </w:r>
      <w:r w:rsidRPr="002F27C7">
        <w:rPr>
          <w:rFonts w:ascii="仿宋_GB2312" w:eastAsia="仿宋_GB2312" w:hAnsi="仿宋" w:cs="仿宋" w:hint="eastAsia"/>
          <w:sz w:val="32"/>
          <w:szCs w:val="32"/>
        </w:rPr>
        <w:t>交通执法管理量大面广。近年来，公安交警工作体量持续快速增长。2016年至2021年，民警现场查处交通违法、交通事故接处、</w:t>
      </w:r>
      <w:proofErr w:type="gramStart"/>
      <w:r w:rsidRPr="002F27C7">
        <w:rPr>
          <w:rFonts w:ascii="仿宋_GB2312" w:eastAsia="仿宋_GB2312" w:hAnsi="仿宋" w:cs="仿宋" w:hint="eastAsia"/>
          <w:sz w:val="32"/>
          <w:szCs w:val="32"/>
        </w:rPr>
        <w:t>酒驾案件</w:t>
      </w:r>
      <w:proofErr w:type="gramEnd"/>
      <w:r w:rsidRPr="002F27C7">
        <w:rPr>
          <w:rFonts w:ascii="仿宋_GB2312" w:eastAsia="仿宋_GB2312" w:hAnsi="仿宋" w:cs="仿宋" w:hint="eastAsia"/>
          <w:sz w:val="32"/>
          <w:szCs w:val="32"/>
        </w:rPr>
        <w:t>办理、车驾管业务等工作呈逐年增长态势。交通违法查处总量从2016年的70万起上升至2021年的122.2万起，增幅达74.6%，其中现场查处交通违法数从2016年的13.1万起上升至2021年的28.3万起，增幅达116.0%；交通事故警情数从2016年10.9万起上升至2021年的14.3万起，增幅达31.2%；</w:t>
      </w:r>
      <w:proofErr w:type="gramStart"/>
      <w:r w:rsidRPr="002F27C7">
        <w:rPr>
          <w:rFonts w:ascii="仿宋_GB2312" w:eastAsia="仿宋_GB2312" w:hAnsi="仿宋" w:cs="仿宋" w:hint="eastAsia"/>
          <w:sz w:val="32"/>
          <w:szCs w:val="32"/>
        </w:rPr>
        <w:t>醉驾案件</w:t>
      </w:r>
      <w:proofErr w:type="gramEnd"/>
      <w:r w:rsidRPr="002F27C7">
        <w:rPr>
          <w:rFonts w:ascii="仿宋_GB2312" w:eastAsia="仿宋_GB2312" w:hAnsi="仿宋" w:cs="仿宋" w:hint="eastAsia"/>
          <w:sz w:val="32"/>
          <w:szCs w:val="32"/>
        </w:rPr>
        <w:t>办理数从2016年的459起</w:t>
      </w:r>
      <w:r w:rsidRPr="002F27C7">
        <w:rPr>
          <w:rFonts w:ascii="仿宋_GB2312" w:eastAsia="仿宋_GB2312" w:hAnsi="仿宋" w:cs="仿宋" w:hint="eastAsia"/>
          <w:sz w:val="32"/>
          <w:szCs w:val="32"/>
        </w:rPr>
        <w:lastRenderedPageBreak/>
        <w:t>上升至2021年的668起，增幅达45.5%。车辆查验、驾驶人考试等业务量每年新增约2万起，目前大队车管所日均办理车驾管业务1600余起。</w:t>
      </w:r>
    </w:p>
    <w:p w:rsidR="002F27C7" w:rsidRPr="002F27C7" w:rsidRDefault="002F27C7" w:rsidP="002F27C7">
      <w:pPr>
        <w:spacing w:line="560" w:lineRule="exact"/>
        <w:ind w:firstLineChars="200" w:firstLine="640"/>
        <w:jc w:val="left"/>
        <w:rPr>
          <w:rFonts w:ascii="仿宋_GB2312" w:eastAsia="仿宋_GB2312" w:hAnsi="仿宋" w:cs="仿宋"/>
          <w:sz w:val="32"/>
          <w:szCs w:val="32"/>
        </w:rPr>
      </w:pPr>
      <w:r w:rsidRPr="002F27C7">
        <w:rPr>
          <w:rFonts w:ascii="仿宋_GB2312" w:eastAsia="仿宋_GB2312" w:hAnsi="仿宋" w:cs="仿宋" w:hint="eastAsia"/>
          <w:sz w:val="32"/>
          <w:szCs w:val="32"/>
        </w:rPr>
        <w:t>近5年主要业务数据变化情况见下表：</w:t>
      </w:r>
    </w:p>
    <w:tbl>
      <w:tblPr>
        <w:tblStyle w:val="a8"/>
        <w:tblW w:w="9924" w:type="dxa"/>
        <w:tblInd w:w="-318" w:type="dxa"/>
        <w:tblLook w:val="04A0"/>
      </w:tblPr>
      <w:tblGrid>
        <w:gridCol w:w="2978"/>
        <w:gridCol w:w="1157"/>
        <w:gridCol w:w="1158"/>
        <w:gridCol w:w="1158"/>
        <w:gridCol w:w="1157"/>
        <w:gridCol w:w="1158"/>
        <w:gridCol w:w="1158"/>
      </w:tblGrid>
      <w:tr w:rsidR="002F27C7" w:rsidRPr="002F27C7" w:rsidTr="002F27C7">
        <w:tc>
          <w:tcPr>
            <w:tcW w:w="297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年份</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2016年</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2017年</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2018年</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2019年</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2020年</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2021年</w:t>
            </w:r>
          </w:p>
        </w:tc>
      </w:tr>
      <w:tr w:rsidR="002F27C7" w:rsidRPr="002F27C7" w:rsidTr="002F27C7">
        <w:tc>
          <w:tcPr>
            <w:tcW w:w="297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交通违法查处总量（起）</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70.0万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94.4万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100.6万</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121.3万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115.5万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132.2万</w:t>
            </w:r>
          </w:p>
        </w:tc>
      </w:tr>
      <w:tr w:rsidR="002F27C7" w:rsidRPr="002F27C7" w:rsidTr="002F27C7">
        <w:tc>
          <w:tcPr>
            <w:tcW w:w="297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现场交通违法查处量（起）</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13.1万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17.3万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18.9万</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29.0万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24.1万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31.5万</w:t>
            </w:r>
          </w:p>
        </w:tc>
      </w:tr>
      <w:tr w:rsidR="002F27C7" w:rsidRPr="002F27C7" w:rsidTr="002F27C7">
        <w:tc>
          <w:tcPr>
            <w:tcW w:w="297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交通事故警情数（起）</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10.9万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11.2万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12.6万</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13.8万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13.5万</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15.2万</w:t>
            </w:r>
          </w:p>
        </w:tc>
      </w:tr>
      <w:tr w:rsidR="002F27C7" w:rsidRPr="002F27C7" w:rsidTr="002F27C7">
        <w:tc>
          <w:tcPr>
            <w:tcW w:w="2978" w:type="dxa"/>
            <w:vAlign w:val="center"/>
          </w:tcPr>
          <w:p w:rsidR="002F27C7" w:rsidRPr="002F27C7" w:rsidRDefault="002F27C7" w:rsidP="002F27C7">
            <w:pPr>
              <w:spacing w:line="480" w:lineRule="exact"/>
              <w:jc w:val="center"/>
              <w:rPr>
                <w:rFonts w:ascii="仿宋_GB2312" w:eastAsia="仿宋_GB2312" w:hAnsi="仿宋" w:cs="仿宋"/>
                <w:sz w:val="32"/>
                <w:szCs w:val="32"/>
              </w:rPr>
            </w:pPr>
            <w:proofErr w:type="gramStart"/>
            <w:r w:rsidRPr="002F27C7">
              <w:rPr>
                <w:rFonts w:ascii="仿宋_GB2312" w:eastAsia="仿宋_GB2312" w:hAnsi="仿宋" w:cs="仿宋" w:hint="eastAsia"/>
                <w:sz w:val="32"/>
                <w:szCs w:val="32"/>
              </w:rPr>
              <w:t>醉驾案件</w:t>
            </w:r>
            <w:proofErr w:type="gramEnd"/>
            <w:r w:rsidRPr="002F27C7">
              <w:rPr>
                <w:rFonts w:ascii="仿宋_GB2312" w:eastAsia="仿宋_GB2312" w:hAnsi="仿宋" w:cs="仿宋" w:hint="eastAsia"/>
                <w:sz w:val="32"/>
                <w:szCs w:val="32"/>
              </w:rPr>
              <w:t>办理数（起）</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459</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416</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458</w:t>
            </w:r>
          </w:p>
        </w:tc>
        <w:tc>
          <w:tcPr>
            <w:tcW w:w="1157"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645</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691</w:t>
            </w:r>
          </w:p>
        </w:tc>
        <w:tc>
          <w:tcPr>
            <w:tcW w:w="1158" w:type="dxa"/>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705</w:t>
            </w:r>
          </w:p>
        </w:tc>
      </w:tr>
    </w:tbl>
    <w:p w:rsidR="002F27C7" w:rsidRPr="002F27C7" w:rsidRDefault="002F27C7" w:rsidP="002F27C7">
      <w:pPr>
        <w:spacing w:line="560" w:lineRule="exact"/>
        <w:ind w:firstLineChars="200" w:firstLine="640"/>
        <w:jc w:val="left"/>
        <w:rPr>
          <w:rFonts w:ascii="仿宋_GB2312" w:eastAsia="仿宋_GB2312" w:hAnsi="仿宋" w:cs="仿宋"/>
          <w:sz w:val="32"/>
          <w:szCs w:val="32"/>
        </w:rPr>
      </w:pPr>
      <w:r w:rsidRPr="002F27C7">
        <w:rPr>
          <w:rFonts w:ascii="楷体_GB2312" w:eastAsia="楷体_GB2312" w:hAnsi="楷体" w:cs="仿宋" w:hint="eastAsia"/>
          <w:sz w:val="32"/>
          <w:szCs w:val="32"/>
        </w:rPr>
        <w:t>2．管理对象迅速增长。</w:t>
      </w:r>
      <w:r w:rsidRPr="002F27C7">
        <w:rPr>
          <w:rFonts w:ascii="仿宋_GB2312" w:eastAsia="仿宋_GB2312" w:hAnsi="仿宋" w:cs="仿宋" w:hint="eastAsia"/>
          <w:sz w:val="32"/>
          <w:szCs w:val="32"/>
        </w:rPr>
        <w:t>近年来，我市车辆、驾驶人保有量呈现持续快速增长的态势。截至2021年11月，全市本级（不含杭州湾新区）机动车保有量53.2万辆，近五年增长19.9万辆，增幅达59.8%，其中汽车保有量48.6万辆。如算上杭州湾新区的量，全市机动车实际保有量已达58.7万辆，总量居宁波各区（县市）第一；全市机动车驾驶人达60.0万人，近五年增长18.6万人，增幅达44.9%。另据不完全统计测算，我市电动自行车正式号牌</w:t>
      </w:r>
      <w:proofErr w:type="gramStart"/>
      <w:r w:rsidRPr="002F27C7">
        <w:rPr>
          <w:rFonts w:ascii="仿宋_GB2312" w:eastAsia="仿宋_GB2312" w:hAnsi="仿宋" w:cs="仿宋" w:hint="eastAsia"/>
          <w:sz w:val="32"/>
          <w:szCs w:val="32"/>
        </w:rPr>
        <w:t>上牌量已</w:t>
      </w:r>
      <w:proofErr w:type="gramEnd"/>
      <w:r w:rsidRPr="002F27C7">
        <w:rPr>
          <w:rFonts w:ascii="仿宋_GB2312" w:eastAsia="仿宋_GB2312" w:hAnsi="仿宋" w:cs="仿宋" w:hint="eastAsia"/>
          <w:sz w:val="32"/>
          <w:szCs w:val="32"/>
        </w:rPr>
        <w:t>达8.3万辆，临牌21万辆，防盗登记号牌约50万辆，如算上未上牌的量，电动自行车实际数量已超过80万辆。与民警警力相比，管理力量和管理对象的数量矛盾持续加剧。</w:t>
      </w:r>
    </w:p>
    <w:p w:rsidR="002F27C7" w:rsidRPr="002F27C7" w:rsidRDefault="002F27C7" w:rsidP="002F27C7">
      <w:pPr>
        <w:ind w:firstLineChars="200" w:firstLine="640"/>
        <w:jc w:val="left"/>
        <w:rPr>
          <w:rFonts w:ascii="仿宋_GB2312" w:eastAsia="仿宋_GB2312" w:hAnsi="仿宋" w:cs="仿宋"/>
          <w:sz w:val="32"/>
          <w:szCs w:val="32"/>
        </w:rPr>
      </w:pPr>
      <w:r w:rsidRPr="002F27C7">
        <w:rPr>
          <w:rFonts w:ascii="仿宋_GB2312" w:eastAsia="仿宋_GB2312" w:hAnsi="仿宋" w:cs="仿宋" w:hint="eastAsia"/>
          <w:sz w:val="32"/>
          <w:szCs w:val="32"/>
        </w:rPr>
        <w:lastRenderedPageBreak/>
        <w:t>近5年人车变化情况见下表：</w:t>
      </w:r>
    </w:p>
    <w:tbl>
      <w:tblPr>
        <w:tblStyle w:val="a8"/>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0"/>
        <w:gridCol w:w="1260"/>
        <w:gridCol w:w="1261"/>
        <w:gridCol w:w="1261"/>
        <w:gridCol w:w="1261"/>
        <w:gridCol w:w="1261"/>
        <w:gridCol w:w="1261"/>
      </w:tblGrid>
      <w:tr w:rsidR="002F27C7" w:rsidRPr="002F27C7" w:rsidTr="002F27C7">
        <w:trPr>
          <w:trHeight w:val="664"/>
          <w:jc w:val="center"/>
        </w:trPr>
        <w:tc>
          <w:tcPr>
            <w:tcW w:w="2250" w:type="dxa"/>
            <w:tcBorders>
              <w:top w:val="single" w:sz="4" w:space="0" w:color="auto"/>
              <w:left w:val="single" w:sz="4" w:space="0" w:color="auto"/>
              <w:bottom w:val="single" w:sz="4" w:space="0" w:color="auto"/>
              <w:right w:val="single" w:sz="4" w:space="0" w:color="auto"/>
            </w:tcBorders>
            <w:vAlign w:val="center"/>
          </w:tcPr>
          <w:p w:rsidR="002F27C7" w:rsidRPr="002F27C7" w:rsidRDefault="00AB50A0" w:rsidP="002F27C7">
            <w:pPr>
              <w:spacing w:line="480" w:lineRule="exact"/>
              <w:jc w:val="center"/>
              <w:rPr>
                <w:rFonts w:ascii="仿宋_GB2312" w:eastAsia="仿宋_GB2312" w:hAnsi="仿宋" w:cs="仿宋"/>
                <w:sz w:val="32"/>
                <w:szCs w:val="32"/>
              </w:rPr>
            </w:pPr>
            <w:r>
              <w:rPr>
                <w:rFonts w:ascii="仿宋_GB2312" w:eastAsia="仿宋_GB2312" w:hAnsi="仿宋" w:cs="仿宋"/>
                <w:sz w:val="32"/>
                <w:szCs w:val="32"/>
              </w:rPr>
              <w:pict>
                <v:line id="直接连接符 1" o:spid="_x0000_s2050" style="position:absolute;left:0;text-align:left;z-index:251660288" from="-5.45pt,1.05pt" to="108.05pt,49.25pt" o:gfxdata="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x2yH71AAAAAgBAAAP&#10;AAAAAAAAAAEAIAAAACIAAABkcnMvZG93bnJldi54bWxQSwECFAAUAAAACACHTuJAW0/pC+MBAACo&#10;AwAADgAAAAAAAAABACAAAAAjAQAAZHJzL2Uyb0RvYy54bWxQSwUGAAAAAAYABgBZAQAAeAUAAAAA&#10;" strokeweight=".5pt"/>
              </w:pict>
            </w:r>
            <w:r w:rsidR="002F27C7">
              <w:rPr>
                <w:rFonts w:ascii="仿宋_GB2312" w:eastAsia="仿宋_GB2312" w:hAnsi="仿宋" w:cs="仿宋" w:hint="eastAsia"/>
                <w:sz w:val="32"/>
                <w:szCs w:val="32"/>
              </w:rPr>
              <w:t xml:space="preserve">     </w:t>
            </w:r>
            <w:r w:rsidR="002F27C7" w:rsidRPr="002F27C7">
              <w:rPr>
                <w:rFonts w:ascii="仿宋_GB2312" w:eastAsia="仿宋_GB2312" w:hAnsi="仿宋" w:cs="仿宋" w:hint="eastAsia"/>
                <w:sz w:val="32"/>
                <w:szCs w:val="32"/>
              </w:rPr>
              <w:t>年份</w:t>
            </w:r>
          </w:p>
          <w:p w:rsidR="002F27C7" w:rsidRPr="002F27C7" w:rsidRDefault="002F27C7" w:rsidP="002F27C7">
            <w:pPr>
              <w:spacing w:line="480" w:lineRule="exact"/>
              <w:rPr>
                <w:rFonts w:ascii="仿宋_GB2312" w:eastAsia="仿宋_GB2312" w:hAnsi="仿宋" w:cs="仿宋"/>
                <w:sz w:val="32"/>
                <w:szCs w:val="32"/>
              </w:rPr>
            </w:pPr>
            <w:r w:rsidRPr="002F27C7">
              <w:rPr>
                <w:rFonts w:ascii="仿宋_GB2312" w:eastAsia="仿宋_GB2312" w:hAnsi="仿宋" w:cs="仿宋" w:hint="eastAsia"/>
                <w:sz w:val="32"/>
                <w:szCs w:val="32"/>
              </w:rPr>
              <w:t>类别</w:t>
            </w:r>
          </w:p>
        </w:tc>
        <w:tc>
          <w:tcPr>
            <w:tcW w:w="126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2016年</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2017年</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2018年</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2019年</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2020年</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sz w:val="32"/>
                <w:szCs w:val="32"/>
              </w:rPr>
              <w:t>2021年</w:t>
            </w:r>
          </w:p>
        </w:tc>
      </w:tr>
      <w:tr w:rsidR="002F27C7" w:rsidRPr="002F27C7" w:rsidTr="002F27C7">
        <w:trPr>
          <w:trHeight w:val="632"/>
          <w:jc w:val="center"/>
        </w:trPr>
        <w:tc>
          <w:tcPr>
            <w:tcW w:w="225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驾驶员总数（人）</w:t>
            </w:r>
          </w:p>
        </w:tc>
        <w:tc>
          <w:tcPr>
            <w:tcW w:w="126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41.4万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45.5万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49.1万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52.8万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56.4万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60.0万</w:t>
            </w:r>
          </w:p>
        </w:tc>
      </w:tr>
      <w:tr w:rsidR="002F27C7" w:rsidRPr="002F27C7" w:rsidTr="002F27C7">
        <w:trPr>
          <w:trHeight w:val="664"/>
          <w:jc w:val="center"/>
        </w:trPr>
        <w:tc>
          <w:tcPr>
            <w:tcW w:w="225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汽车驾驶员数（人）</w:t>
            </w:r>
          </w:p>
        </w:tc>
        <w:tc>
          <w:tcPr>
            <w:tcW w:w="126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39.2万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43.3万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46.9万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50.4万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54.0万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57.6万</w:t>
            </w:r>
          </w:p>
        </w:tc>
      </w:tr>
      <w:tr w:rsidR="002F27C7" w:rsidRPr="002F27C7" w:rsidTr="002F27C7">
        <w:trPr>
          <w:trHeight w:val="632"/>
          <w:jc w:val="center"/>
        </w:trPr>
        <w:tc>
          <w:tcPr>
            <w:tcW w:w="225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机动车总数（辆）</w:t>
            </w:r>
          </w:p>
        </w:tc>
        <w:tc>
          <w:tcPr>
            <w:tcW w:w="126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33.3万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37.4万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40.7万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44.9万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49.2万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53.7万</w:t>
            </w:r>
          </w:p>
        </w:tc>
      </w:tr>
      <w:tr w:rsidR="002F27C7" w:rsidRPr="002F27C7" w:rsidTr="002F27C7">
        <w:trPr>
          <w:trHeight w:val="632"/>
          <w:jc w:val="center"/>
        </w:trPr>
        <w:tc>
          <w:tcPr>
            <w:tcW w:w="225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汽车总数（辆）</w:t>
            </w:r>
          </w:p>
        </w:tc>
        <w:tc>
          <w:tcPr>
            <w:tcW w:w="1260"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28.5万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32.6万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37.0万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41.2万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44.6万</w:t>
            </w:r>
          </w:p>
        </w:tc>
        <w:tc>
          <w:tcPr>
            <w:tcW w:w="1261" w:type="dxa"/>
            <w:tcBorders>
              <w:top w:val="single" w:sz="4" w:space="0" w:color="auto"/>
              <w:left w:val="single" w:sz="4" w:space="0" w:color="auto"/>
              <w:bottom w:val="single" w:sz="4" w:space="0" w:color="auto"/>
              <w:right w:val="single" w:sz="4" w:space="0" w:color="auto"/>
            </w:tcBorders>
            <w:vAlign w:val="center"/>
          </w:tcPr>
          <w:p w:rsidR="002F27C7" w:rsidRPr="002F27C7" w:rsidRDefault="002F27C7" w:rsidP="002F27C7">
            <w:pPr>
              <w:spacing w:line="480" w:lineRule="exact"/>
              <w:jc w:val="center"/>
              <w:rPr>
                <w:rFonts w:ascii="仿宋_GB2312" w:eastAsia="仿宋_GB2312" w:hAnsi="仿宋" w:cs="仿宋"/>
                <w:sz w:val="32"/>
                <w:szCs w:val="32"/>
              </w:rPr>
            </w:pPr>
            <w:r w:rsidRPr="002F27C7">
              <w:rPr>
                <w:rFonts w:ascii="仿宋_GB2312" w:eastAsia="仿宋_GB2312" w:hAnsi="仿宋" w:cs="仿宋" w:hint="eastAsia"/>
                <w:sz w:val="32"/>
                <w:szCs w:val="32"/>
              </w:rPr>
              <w:t>48.9万</w:t>
            </w:r>
          </w:p>
        </w:tc>
      </w:tr>
    </w:tbl>
    <w:p w:rsidR="002F27C7" w:rsidRPr="002F27C7" w:rsidRDefault="002F27C7" w:rsidP="002F27C7">
      <w:pPr>
        <w:pStyle w:val="a3"/>
        <w:spacing w:line="560" w:lineRule="exact"/>
        <w:ind w:firstLine="640"/>
        <w:rPr>
          <w:rFonts w:ascii="仿宋_GB2312" w:eastAsia="仿宋_GB2312" w:hAnsi="仿宋" w:cs="仿宋"/>
          <w:sz w:val="32"/>
          <w:szCs w:val="32"/>
        </w:rPr>
      </w:pPr>
      <w:r w:rsidRPr="002F27C7">
        <w:rPr>
          <w:rFonts w:ascii="楷体_GB2312" w:eastAsia="楷体_GB2312" w:hAnsi="楷体" w:cs="仿宋" w:hint="eastAsia"/>
          <w:sz w:val="32"/>
          <w:szCs w:val="32"/>
        </w:rPr>
        <w:t>3．行政处罚要求提升。</w:t>
      </w:r>
      <w:r w:rsidRPr="002F27C7">
        <w:rPr>
          <w:rFonts w:ascii="仿宋_GB2312" w:eastAsia="仿宋_GB2312" w:hAnsi="仿宋" w:cs="仿宋" w:hint="eastAsia"/>
          <w:sz w:val="32"/>
          <w:szCs w:val="32"/>
        </w:rPr>
        <w:t>交警是执法量最大的警种之一，每年办理的简易程序和一般程序行政处罚案件高达几十万起。2021年7月新修订的《行政处罚法》明确了行政处罚“执法人员不得少于两人”的要求，对本已十分紧张的一线警力提出了更高的要求。按照要求，各交警中队交通违法处理窗口、</w:t>
      </w:r>
      <w:proofErr w:type="gramStart"/>
      <w:r w:rsidRPr="002F27C7">
        <w:rPr>
          <w:rFonts w:ascii="仿宋_GB2312" w:eastAsia="仿宋_GB2312" w:hAnsi="仿宋" w:cs="仿宋" w:hint="eastAsia"/>
          <w:sz w:val="32"/>
          <w:szCs w:val="32"/>
        </w:rPr>
        <w:t>涉牌涉证涉</w:t>
      </w:r>
      <w:proofErr w:type="gramEnd"/>
      <w:r w:rsidRPr="002F27C7">
        <w:rPr>
          <w:rFonts w:ascii="仿宋_GB2312" w:eastAsia="仿宋_GB2312" w:hAnsi="仿宋" w:cs="仿宋" w:hint="eastAsia"/>
          <w:sz w:val="32"/>
          <w:szCs w:val="32"/>
        </w:rPr>
        <w:t>酒案件、吊销驾驶证、行政拘留案件、提取</w:t>
      </w:r>
      <w:proofErr w:type="gramStart"/>
      <w:r w:rsidRPr="002F27C7">
        <w:rPr>
          <w:rFonts w:ascii="仿宋_GB2312" w:eastAsia="仿宋_GB2312" w:hAnsi="仿宋" w:cs="仿宋" w:hint="eastAsia"/>
          <w:sz w:val="32"/>
          <w:szCs w:val="32"/>
        </w:rPr>
        <w:t>酒驾人员</w:t>
      </w:r>
      <w:proofErr w:type="gramEnd"/>
      <w:r w:rsidRPr="002F27C7">
        <w:rPr>
          <w:rFonts w:ascii="仿宋_GB2312" w:eastAsia="仿宋_GB2312" w:hAnsi="仿宋" w:cs="仿宋" w:hint="eastAsia"/>
          <w:sz w:val="32"/>
          <w:szCs w:val="32"/>
        </w:rPr>
        <w:t>血样及其他采取行政强制措施的一般程序案件等均需要有两名民警同时在岗，牵扯了大量警力，导致接处警、事故处理、隐患排查、源头管理、交通宣传等基础性工作无法有效开展。目前，大部分农村交警中队管理2到4个镇，而民警人数普遍不足8人（个别中队仅有5人），难以维持4天一班、每班2人的基本值班警力需求。此外，在行政复议和应诉过程中因执法人员数量不符合法律要求，容易导致纠错和败诉的风险。</w:t>
      </w:r>
    </w:p>
    <w:p w:rsidR="006E5A7D" w:rsidRDefault="00C25B0F">
      <w:pPr>
        <w:pStyle w:val="a3"/>
        <w:spacing w:line="560" w:lineRule="exact"/>
        <w:ind w:firstLine="640"/>
        <w:rPr>
          <w:rFonts w:ascii="仿宋_GB2312" w:eastAsia="仿宋_GB2312" w:hAnsi="仿宋" w:cs="仿宋"/>
          <w:sz w:val="32"/>
          <w:szCs w:val="32"/>
        </w:rPr>
      </w:pPr>
      <w:r>
        <w:rPr>
          <w:rFonts w:ascii="黑体" w:eastAsia="黑体" w:hAnsi="黑体" w:cs="仿宋" w:hint="eastAsia"/>
          <w:sz w:val="32"/>
          <w:szCs w:val="32"/>
        </w:rPr>
        <w:lastRenderedPageBreak/>
        <w:t>二、</w:t>
      </w:r>
      <w:r w:rsidR="00A873A5">
        <w:rPr>
          <w:rFonts w:ascii="黑体" w:eastAsia="黑体" w:hAnsi="黑体" w:cs="仿宋" w:hint="eastAsia"/>
          <w:sz w:val="32"/>
          <w:szCs w:val="32"/>
        </w:rPr>
        <w:t>意见</w:t>
      </w:r>
      <w:r w:rsidR="002F27C7">
        <w:rPr>
          <w:rFonts w:ascii="黑体" w:eastAsia="黑体" w:hAnsi="黑体" w:cs="仿宋" w:hint="eastAsia"/>
          <w:sz w:val="32"/>
          <w:szCs w:val="32"/>
        </w:rPr>
        <w:t>建议</w:t>
      </w:r>
    </w:p>
    <w:p w:rsidR="002F27C7" w:rsidRPr="002F27C7" w:rsidRDefault="002F27C7" w:rsidP="002F27C7">
      <w:pPr>
        <w:pStyle w:val="a3"/>
        <w:spacing w:line="560" w:lineRule="exact"/>
        <w:ind w:firstLine="640"/>
        <w:rPr>
          <w:rFonts w:ascii="仿宋_GB2312" w:eastAsia="仿宋_GB2312" w:hAnsi="仿宋" w:cs="仿宋"/>
          <w:sz w:val="32"/>
          <w:szCs w:val="32"/>
        </w:rPr>
      </w:pPr>
      <w:r w:rsidRPr="002F27C7">
        <w:rPr>
          <w:rFonts w:ascii="楷体_GB2312" w:eastAsia="楷体_GB2312" w:hAnsi="楷体" w:cs="仿宋" w:hint="eastAsia"/>
          <w:b/>
          <w:sz w:val="32"/>
          <w:szCs w:val="32"/>
        </w:rPr>
        <w:t>（一）建立长效增长机制。</w:t>
      </w:r>
      <w:r w:rsidRPr="002F27C7">
        <w:rPr>
          <w:rFonts w:ascii="仿宋_GB2312" w:eastAsia="仿宋_GB2312" w:hAnsi="仿宋" w:cs="仿宋" w:hint="eastAsia"/>
          <w:sz w:val="32"/>
          <w:szCs w:val="32"/>
        </w:rPr>
        <w:t>参考我市常住人口及汽车、驾驶人保有量增幅，建议交警警力保持适当比例的逐年增长机制，实现资源整合、警力优化。</w:t>
      </w:r>
    </w:p>
    <w:p w:rsidR="002F27C7" w:rsidRPr="002F27C7" w:rsidRDefault="002F27C7" w:rsidP="002F27C7">
      <w:pPr>
        <w:pStyle w:val="a3"/>
        <w:spacing w:line="560" w:lineRule="exact"/>
        <w:ind w:firstLine="640"/>
        <w:rPr>
          <w:rFonts w:ascii="仿宋_GB2312" w:eastAsia="仿宋_GB2312" w:hAnsi="仿宋" w:cs="仿宋"/>
          <w:sz w:val="32"/>
          <w:szCs w:val="32"/>
        </w:rPr>
      </w:pPr>
      <w:r w:rsidRPr="002F27C7">
        <w:rPr>
          <w:rFonts w:ascii="楷体_GB2312" w:eastAsia="楷体_GB2312" w:hAnsi="楷体" w:cs="仿宋" w:hint="eastAsia"/>
          <w:b/>
          <w:sz w:val="32"/>
          <w:szCs w:val="32"/>
        </w:rPr>
        <w:t>（二）保障专业警力输入。</w:t>
      </w:r>
      <w:r w:rsidRPr="002F27C7">
        <w:rPr>
          <w:rFonts w:ascii="仿宋_GB2312" w:eastAsia="仿宋_GB2312" w:hAnsi="仿宋" w:cs="仿宋" w:hint="eastAsia"/>
          <w:sz w:val="32"/>
          <w:szCs w:val="32"/>
        </w:rPr>
        <w:t>鉴于公安交警路面一线工作特性和科技发展等形势需要，建议加大交通管理专业技术型人才引进力度，新分配、调入民警尽量多考虑年纪轻、具有相应专业学历的院校毕业生等人员，特别是公安交通管理专业的院校毕业生优先安排到我大队工作。</w:t>
      </w:r>
    </w:p>
    <w:p w:rsidR="006E5A7D" w:rsidRPr="002F27C7" w:rsidRDefault="002F27C7" w:rsidP="002F27C7">
      <w:pPr>
        <w:pStyle w:val="a3"/>
        <w:spacing w:line="560" w:lineRule="exact"/>
        <w:ind w:firstLine="640"/>
        <w:rPr>
          <w:rFonts w:ascii="仿宋_GB2312" w:eastAsia="仿宋_GB2312" w:hAnsi="仿宋" w:cs="仿宋"/>
          <w:sz w:val="32"/>
          <w:szCs w:val="32"/>
        </w:rPr>
      </w:pPr>
      <w:r w:rsidRPr="002F27C7">
        <w:rPr>
          <w:rFonts w:ascii="楷体_GB2312" w:eastAsia="楷体_GB2312" w:hAnsi="楷体" w:cs="仿宋" w:hint="eastAsia"/>
          <w:b/>
          <w:sz w:val="32"/>
          <w:szCs w:val="32"/>
        </w:rPr>
        <w:t>（三）增加辅警编制人数。</w:t>
      </w:r>
      <w:r w:rsidRPr="002F27C7">
        <w:rPr>
          <w:rFonts w:ascii="仿宋_GB2312" w:eastAsia="仿宋_GB2312" w:hAnsi="仿宋" w:cs="仿宋" w:hint="eastAsia"/>
          <w:sz w:val="32"/>
          <w:szCs w:val="32"/>
        </w:rPr>
        <w:t>辅警作为公安交管工作中重要组成部分，在路面交通疏导、事故快撤快处现场见证、违停车辆管理、车驾管业务等工作中发挥着重要作用。在民警警力数增编困难的情况下，建议市政府增加交警</w:t>
      </w:r>
      <w:proofErr w:type="gramStart"/>
      <w:r w:rsidRPr="002F27C7">
        <w:rPr>
          <w:rFonts w:ascii="仿宋_GB2312" w:eastAsia="仿宋_GB2312" w:hAnsi="仿宋" w:cs="仿宋" w:hint="eastAsia"/>
          <w:sz w:val="32"/>
          <w:szCs w:val="32"/>
        </w:rPr>
        <w:t>辅警总的</w:t>
      </w:r>
      <w:proofErr w:type="gramEnd"/>
      <w:r w:rsidRPr="002F27C7">
        <w:rPr>
          <w:rFonts w:ascii="仿宋_GB2312" w:eastAsia="仿宋_GB2312" w:hAnsi="仿宋" w:cs="仿宋" w:hint="eastAsia"/>
          <w:sz w:val="32"/>
          <w:szCs w:val="32"/>
        </w:rPr>
        <w:t>编制指标，充实路面管理力量。</w:t>
      </w:r>
    </w:p>
    <w:sectPr w:rsidR="006E5A7D" w:rsidRPr="002F27C7" w:rsidSect="00B13A75">
      <w:footerReference w:type="default" r:id="rId7"/>
      <w:pgSz w:w="11906" w:h="16838"/>
      <w:pgMar w:top="2098" w:right="1531" w:bottom="1985" w:left="1531" w:header="1020"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1C6A" w:rsidRDefault="00641C6A" w:rsidP="006E5A7D">
      <w:r>
        <w:separator/>
      </w:r>
    </w:p>
  </w:endnote>
  <w:endnote w:type="continuationSeparator" w:id="1">
    <w:p w:rsidR="00641C6A" w:rsidRDefault="00641C6A" w:rsidP="006E5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A7D" w:rsidRDefault="00AB50A0">
    <w:pPr>
      <w:pStyle w:val="a4"/>
      <w:jc w:val="center"/>
    </w:pPr>
    <w:r w:rsidRPr="00AB50A0">
      <w:fldChar w:fldCharType="begin"/>
    </w:r>
    <w:r w:rsidR="00C25B0F">
      <w:rPr>
        <w:rFonts w:hint="eastAsia"/>
      </w:rPr>
      <w:instrText>PAGE  \* MERGEFORMAT</w:instrText>
    </w:r>
    <w:r w:rsidRPr="00AB50A0">
      <w:fldChar w:fldCharType="separate"/>
    </w:r>
    <w:r w:rsidR="00A873A5" w:rsidRPr="00A873A5">
      <w:rPr>
        <w:noProof/>
        <w:lang w:val="zh-CN"/>
      </w:rPr>
      <w:t>1</w:t>
    </w:r>
    <w:r>
      <w:rPr>
        <w:sz w:val="21"/>
        <w:szCs w:val="21"/>
      </w:rPr>
      <w:fldChar w:fldCharType="end"/>
    </w:r>
  </w:p>
  <w:p w:rsidR="006E5A7D" w:rsidRDefault="006E5A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1C6A" w:rsidRDefault="00641C6A" w:rsidP="006E5A7D">
      <w:r>
        <w:separator/>
      </w:r>
    </w:p>
  </w:footnote>
  <w:footnote w:type="continuationSeparator" w:id="1">
    <w:p w:rsidR="00641C6A" w:rsidRDefault="00641C6A" w:rsidP="006E5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00000"/>
    <w:multiLevelType w:val="multilevel"/>
    <w:tmpl w:val="4C8E6BB2"/>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abstractNum w:abstractNumId="1">
    <w:nsid w:val="2F000001"/>
    <w:multiLevelType w:val="multilevel"/>
    <w:tmpl w:val="21562E84"/>
    <w:lvl w:ilvl="0">
      <w:start w:val="1"/>
      <w:numFmt w:val="decimal"/>
      <w:lvlText w:val="%1."/>
      <w:lvlJc w:val="left"/>
      <w:pPr>
        <w:tabs>
          <w:tab w:val="left" w:pos="312"/>
        </w:tabs>
      </w:pPr>
    </w:lvl>
    <w:lvl w:ilvl="1">
      <w:start w:val="1"/>
      <w:numFmt w:val="decimal"/>
      <w:lvlText w:val="%1."/>
      <w:lvlJc w:val="left"/>
      <w:pPr>
        <w:tabs>
          <w:tab w:val="left" w:pos="312"/>
        </w:tabs>
      </w:pPr>
    </w:lvl>
    <w:lvl w:ilvl="2">
      <w:start w:val="1"/>
      <w:numFmt w:val="decimal"/>
      <w:lvlText w:val="%1."/>
      <w:lvlJc w:val="left"/>
      <w:pPr>
        <w:tabs>
          <w:tab w:val="left" w:pos="312"/>
        </w:tabs>
      </w:pPr>
    </w:lvl>
    <w:lvl w:ilvl="3">
      <w:start w:val="1"/>
      <w:numFmt w:val="decimal"/>
      <w:lvlText w:val="%1."/>
      <w:lvlJc w:val="left"/>
      <w:pPr>
        <w:tabs>
          <w:tab w:val="left" w:pos="312"/>
        </w:tabs>
      </w:pPr>
    </w:lvl>
    <w:lvl w:ilvl="4">
      <w:start w:val="1"/>
      <w:numFmt w:val="decimal"/>
      <w:lvlText w:val="%1."/>
      <w:lvlJc w:val="left"/>
      <w:pPr>
        <w:tabs>
          <w:tab w:val="left" w:pos="312"/>
        </w:tabs>
      </w:pPr>
    </w:lvl>
    <w:lvl w:ilvl="5">
      <w:start w:val="1"/>
      <w:numFmt w:val="decimal"/>
      <w:lvlText w:val="%1."/>
      <w:lvlJc w:val="left"/>
      <w:pPr>
        <w:tabs>
          <w:tab w:val="left" w:pos="312"/>
        </w:tabs>
      </w:pPr>
    </w:lvl>
    <w:lvl w:ilvl="6">
      <w:start w:val="1"/>
      <w:numFmt w:val="decimal"/>
      <w:lvlText w:val="%1."/>
      <w:lvlJc w:val="left"/>
      <w:pPr>
        <w:tabs>
          <w:tab w:val="left" w:pos="312"/>
        </w:tabs>
      </w:pPr>
    </w:lvl>
    <w:lvl w:ilvl="7">
      <w:start w:val="1"/>
      <w:numFmt w:val="decimal"/>
      <w:lvlText w:val="%1."/>
      <w:lvlJc w:val="left"/>
      <w:pPr>
        <w:tabs>
          <w:tab w:val="left" w:pos="312"/>
        </w:tabs>
      </w:pPr>
    </w:lvl>
    <w:lvl w:ilvl="8">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w:hdrShapeDefaults>
  <w:footnotePr>
    <w:footnote w:id="0"/>
    <w:footnote w:id="1"/>
  </w:footnotePr>
  <w:endnotePr>
    <w:endnote w:id="0"/>
    <w:endnote w:id="1"/>
  </w:endnotePr>
  <w:compat>
    <w:balanceSingleByteDoubleByteWidth/>
    <w:ulTrailSpace/>
    <w:adjustLineHeightInTable/>
    <w:useFELayout/>
  </w:compat>
  <w:rsids>
    <w:rsidRoot w:val="006E5A7D"/>
    <w:rsid w:val="00135101"/>
    <w:rsid w:val="002A1B65"/>
    <w:rsid w:val="002F27C7"/>
    <w:rsid w:val="00335B80"/>
    <w:rsid w:val="00384781"/>
    <w:rsid w:val="003F24A4"/>
    <w:rsid w:val="00442C1B"/>
    <w:rsid w:val="004C2AD8"/>
    <w:rsid w:val="0053687D"/>
    <w:rsid w:val="00641C6A"/>
    <w:rsid w:val="006E5A7D"/>
    <w:rsid w:val="00752ADF"/>
    <w:rsid w:val="007C07ED"/>
    <w:rsid w:val="008264F5"/>
    <w:rsid w:val="008E7F9B"/>
    <w:rsid w:val="00940413"/>
    <w:rsid w:val="009525C9"/>
    <w:rsid w:val="009A7088"/>
    <w:rsid w:val="00A873A5"/>
    <w:rsid w:val="00AB50A0"/>
    <w:rsid w:val="00AB5CA7"/>
    <w:rsid w:val="00B13A75"/>
    <w:rsid w:val="00C25B0F"/>
    <w:rsid w:val="00C8046C"/>
    <w:rsid w:val="00CE1A7F"/>
    <w:rsid w:val="00DE623B"/>
    <w:rsid w:val="00E16DCB"/>
    <w:rsid w:val="00E96B39"/>
    <w:rsid w:val="00F851A1"/>
    <w:rsid w:val="00FA100B"/>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5A7D"/>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rsid w:val="006E5A7D"/>
    <w:pPr>
      <w:ind w:firstLine="420"/>
    </w:pPr>
  </w:style>
  <w:style w:type="paragraph" w:styleId="a4">
    <w:name w:val="footer"/>
    <w:basedOn w:val="a"/>
    <w:link w:val="Char"/>
    <w:unhideWhenUsed/>
    <w:qFormat/>
    <w:rsid w:val="006E5A7D"/>
    <w:pPr>
      <w:tabs>
        <w:tab w:val="center" w:pos="4153"/>
        <w:tab w:val="right" w:pos="8306"/>
      </w:tabs>
      <w:snapToGrid w:val="0"/>
      <w:jc w:val="left"/>
    </w:pPr>
    <w:rPr>
      <w:sz w:val="18"/>
      <w:szCs w:val="18"/>
    </w:rPr>
  </w:style>
  <w:style w:type="paragraph" w:styleId="a5">
    <w:name w:val="header"/>
    <w:basedOn w:val="a"/>
    <w:link w:val="Char0"/>
    <w:semiHidden/>
    <w:unhideWhenUsed/>
    <w:rsid w:val="006E5A7D"/>
    <w:pPr>
      <w:pBdr>
        <w:bottom w:val="single" w:sz="6" w:space="1" w:color="000000"/>
      </w:pBdr>
      <w:tabs>
        <w:tab w:val="center" w:pos="4153"/>
        <w:tab w:val="right" w:pos="8306"/>
      </w:tabs>
      <w:snapToGrid w:val="0"/>
      <w:jc w:val="center"/>
    </w:pPr>
    <w:rPr>
      <w:sz w:val="18"/>
      <w:szCs w:val="18"/>
    </w:rPr>
  </w:style>
  <w:style w:type="character" w:styleId="a6">
    <w:name w:val="Hyperlink"/>
    <w:basedOn w:val="a0"/>
    <w:semiHidden/>
    <w:unhideWhenUsed/>
    <w:qFormat/>
    <w:rsid w:val="006E5A7D"/>
    <w:rPr>
      <w:color w:val="0000FF"/>
      <w:u w:val="single"/>
    </w:rPr>
  </w:style>
  <w:style w:type="character" w:customStyle="1" w:styleId="Char0">
    <w:name w:val="页眉 Char"/>
    <w:basedOn w:val="a0"/>
    <w:link w:val="a5"/>
    <w:semiHidden/>
    <w:rsid w:val="006E5A7D"/>
    <w:rPr>
      <w:sz w:val="18"/>
      <w:szCs w:val="18"/>
    </w:rPr>
  </w:style>
  <w:style w:type="character" w:customStyle="1" w:styleId="Char">
    <w:name w:val="页脚 Char"/>
    <w:basedOn w:val="a0"/>
    <w:link w:val="a4"/>
    <w:qFormat/>
    <w:rsid w:val="006E5A7D"/>
    <w:rPr>
      <w:sz w:val="18"/>
      <w:szCs w:val="18"/>
    </w:rPr>
  </w:style>
  <w:style w:type="paragraph" w:styleId="a7">
    <w:name w:val="Balloon Text"/>
    <w:basedOn w:val="a"/>
    <w:link w:val="Char1"/>
    <w:uiPriority w:val="99"/>
    <w:semiHidden/>
    <w:unhideWhenUsed/>
    <w:rsid w:val="008264F5"/>
    <w:rPr>
      <w:sz w:val="18"/>
      <w:szCs w:val="18"/>
    </w:rPr>
  </w:style>
  <w:style w:type="character" w:customStyle="1" w:styleId="Char1">
    <w:name w:val="批注框文本 Char"/>
    <w:basedOn w:val="a0"/>
    <w:link w:val="a7"/>
    <w:uiPriority w:val="99"/>
    <w:semiHidden/>
    <w:rsid w:val="008264F5"/>
    <w:rPr>
      <w:sz w:val="18"/>
      <w:szCs w:val="18"/>
    </w:rPr>
  </w:style>
  <w:style w:type="table" w:styleId="a8">
    <w:name w:val="Table Grid"/>
    <w:basedOn w:val="a1"/>
    <w:qFormat/>
    <w:rsid w:val="002F27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2055</Words>
  <Characters>496</Characters>
  <Application>Microsoft Office Word</Application>
  <DocSecurity>0</DocSecurity>
  <Lines>4</Lines>
  <Paragraphs>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air</cp:lastModifiedBy>
  <cp:revision>16</cp:revision>
  <cp:lastPrinted>2022-01-14T02:38:00Z</cp:lastPrinted>
  <dcterms:created xsi:type="dcterms:W3CDTF">2022-01-14T00:27:00Z</dcterms:created>
  <dcterms:modified xsi:type="dcterms:W3CDTF">2022-01-23T13:17:00Z</dcterms:modified>
</cp:coreProperties>
</file>