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jc w:val="center"/>
        <w:rPr>
          <w:rFonts w:hint="eastAsia" w:ascii="仿宋_GB2312" w:hAnsi="仿宋_GB2312" w:eastAsia="仿宋_GB2312" w:cs="仿宋_GB2312"/>
          <w:b/>
          <w:bCs/>
          <w:spacing w:val="-2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36"/>
          <w:szCs w:val="36"/>
        </w:rPr>
        <w:t>市民政局对市十七届人大</w:t>
      </w:r>
      <w:r>
        <w:rPr>
          <w:rFonts w:hint="eastAsia" w:ascii="仿宋_GB2312" w:hAnsi="仿宋_GB2312" w:eastAsia="仿宋_GB2312" w:cs="仿宋_GB2312"/>
          <w:b/>
          <w:bCs/>
          <w:spacing w:val="-20"/>
          <w:sz w:val="36"/>
          <w:szCs w:val="36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-20"/>
          <w:sz w:val="36"/>
          <w:szCs w:val="36"/>
        </w:rPr>
        <w:t>次会议第</w:t>
      </w:r>
      <w:r>
        <w:rPr>
          <w:rFonts w:hint="eastAsia" w:ascii="仿宋_GB2312" w:hAnsi="仿宋_GB2312" w:eastAsia="仿宋_GB2312" w:cs="仿宋_GB2312"/>
          <w:b/>
          <w:bCs/>
          <w:spacing w:val="-20"/>
          <w:sz w:val="36"/>
          <w:szCs w:val="36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/>
          <w:bCs/>
          <w:spacing w:val="-20"/>
          <w:sz w:val="36"/>
          <w:szCs w:val="36"/>
        </w:rPr>
        <w:t>号建议的协办意见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仿宋_GB2312" w:eastAsia="仿宋_GB2312"/>
          <w:spacing w:val="-2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市卫生健康局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周利华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代表在市十七届人大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次会议大会期间提出的《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关于增加老年活动室的建议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》 （第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号）建议已收悉。经研究，现就有关协办意见答复如下：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为积极应对人口老龄化进程，不断满足日益增长的老年人的养老需求，自2013年起，我们将居家养老作为养老服务工作中的重点课题，立足于我市实际，不断推进居家养老服务站建设，并引导其转型升级为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生活照料、保健康复、文体娱乐、精神慰藉、法律援助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五位一体的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养老日间照料中心。截至2018年底，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我市已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居家养老服务站331家，实现村（社区）居家养老服务全覆盖目标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，已建成运营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城乡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养老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日间照料中心9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家，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AAA级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,列宁波市第一。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在养老日间照料中心的选址上，我们以方便老年人日常活动为原则，一般都利用村里闲置的老年活动室、闲置校舍、闲置厂房等进行改造。对于村（社区）新建养老日间照料中心的，给于基础建设补助（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按照《居家养老服务机构等级规范》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标准，经考核验收达到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AAA级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给予一次性补助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20万元、AA级补助15万元，A级10万元；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）和运营补贴（以政府购买服务方式实现，主要包括工作人员工资补贴、低保低收入家庭老年人养老服务补贴和高龄空巢补贴），以保障养老日间照料中心的长期有序运营。另外，我们鼓励村（社区）内的企业、个人对养老日间照料中心进行慈善捐款，并经与市慈善总会协商确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凡我市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企业定向捐赠给各养老日间照料中心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的资金，可列入年度慈善捐赠任务数，享受相关慈善政策（例如抵扣税等）。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下阶段，我们将继续积极推进我市的养老服务工作，提升养老服务品质。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特此致函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900" w:firstLineChars="175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280" w:firstLineChars="1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范如伦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，联系电话：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63011843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)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2881"/>
    <w:rsid w:val="063A1EB5"/>
    <w:rsid w:val="098027DE"/>
    <w:rsid w:val="13C4370C"/>
    <w:rsid w:val="16EC3C4D"/>
    <w:rsid w:val="223C62BB"/>
    <w:rsid w:val="24512881"/>
    <w:rsid w:val="259C0CB3"/>
    <w:rsid w:val="2B643427"/>
    <w:rsid w:val="47E8796D"/>
    <w:rsid w:val="56444597"/>
    <w:rsid w:val="767448DB"/>
    <w:rsid w:val="7DF85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5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2017-05-05T00:43:00Z</dcterms:created>
  <dc:creator>Administrator</dc:creator>
  <cp:lastModifiedBy>Administrator</cp:lastModifiedBy>
  <cp:lastPrinted>2017-05-05T01:18:00Z</cp:lastPrinted>
  <dcterms:modified xsi:type="dcterms:W3CDTF">2019-04-25T02:57:41Z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