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仿宋_GB2312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color w:val="FF0000"/>
          <w:spacing w:val="-28"/>
          <w:sz w:val="70"/>
          <w:szCs w:val="70"/>
        </w:rPr>
        <w:t>慈溪市市场监督管理局文件</w:t>
      </w:r>
    </w:p>
    <w:p>
      <w:pPr>
        <w:pStyle w:val="9"/>
        <w:tabs>
          <w:tab w:val="right" w:pos="8845"/>
        </w:tabs>
        <w:spacing w:before="0" w:beforeAutospacing="0" w:after="0" w:afterAutospacing="0" w:line="560" w:lineRule="exact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-217805</wp:posOffset>
                </wp:positionH>
                <wp:positionV relativeFrom="paragraph">
                  <wp:posOffset>168910</wp:posOffset>
                </wp:positionV>
                <wp:extent cx="5686425" cy="635"/>
                <wp:effectExtent l="0" t="13970" r="13335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.15pt;margin-top:13.3pt;height:0.05pt;width:447.75pt;z-index:251659264;mso-width-relative:page;mso-height-relative:page;" filled="f" stroked="t" coordsize="21600,21600" o:gfxdata="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CRcXNgAAAAJAQAADwAAAAAAAAABACAAAAAiAAAAZHJzL2Rvd25yZXYueG1sUEsBAhQAFAAA&#10;AAgAh07iQFwFr5HvAQAA2wMAAA4AAAAAAAAAAQAgAAAAJwEAAGRycy9lMm9Eb2MueG1sUEsFBgAA&#10;AAAGAAYAWQEAAIg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pacing w:val="-20"/>
          <w:sz w:val="44"/>
          <w:szCs w:val="44"/>
        </w:rPr>
        <w:t xml:space="preserve">        </w:t>
      </w:r>
      <w:r>
        <w:rPr>
          <w:rFonts w:hint="eastAsia" w:ascii="方正小标宋简体" w:eastAsia="方正小标宋简体"/>
          <w:spacing w:val="-20"/>
          <w:sz w:val="44"/>
          <w:szCs w:val="44"/>
        </w:rPr>
        <w:tab/>
      </w:r>
      <w:r>
        <w:rPr>
          <w:rFonts w:hint="eastAsia" w:ascii="方正小标宋简体" w:eastAsia="方正小标宋简体"/>
          <w:spacing w:val="-20"/>
          <w:sz w:val="44"/>
          <w:szCs w:val="44"/>
        </w:rPr>
        <w:t xml:space="preserve">   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关于市十八届人大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二</w:t>
      </w:r>
      <w:r>
        <w:rPr>
          <w:rFonts w:hint="eastAsia" w:ascii="黑体" w:hAnsi="黑体" w:eastAsia="黑体" w:cs="黑体"/>
          <w:sz w:val="44"/>
          <w:szCs w:val="44"/>
        </w:rPr>
        <w:t>次会议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第214号建议的协办意见</w:t>
      </w:r>
    </w:p>
    <w:p>
      <w:pPr>
        <w:spacing w:line="560" w:lineRule="exact"/>
        <w:rPr>
          <w:rFonts w:ascii="仿宋_GB2312" w:eastAsia="仿宋_GB2312"/>
          <w:sz w:val="32"/>
        </w:rPr>
      </w:pPr>
      <w:bookmarkStart w:id="0" w:name="_GoBack"/>
      <w:bookmarkEnd w:id="0"/>
    </w:p>
    <w:p>
      <w:pPr>
        <w:spacing w:line="560" w:lineRule="exac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胜山镇：</w:t>
      </w:r>
    </w:p>
    <w:p>
      <w:pPr>
        <w:pStyle w:val="9"/>
        <w:spacing w:before="0" w:beforeAutospacing="0" w:after="0" w:afterAutospacing="0"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市十八届人大二次会议第214号关于建设胜山镇高端产业园的建议，我局结合自身职能，现提出如下协办意见：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一、完善登记工作。在高端产业园建成后，做好登记咨询服务，组织多部门现场驻点产业园提供一站式便捷办照、各类政策咨询、融资贷款等综合服务，及时了解意见需求并提出帮扶办法，提升政策知晓率、覆盖面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二、做好日常监管</w:t>
      </w:r>
      <w:r>
        <w:rPr>
          <w:rFonts w:hint="eastAsia" w:ascii="仿宋_GB2312" w:eastAsia="仿宋_GB2312"/>
          <w:sz w:val="32"/>
          <w:szCs w:val="32"/>
          <w:lang w:eastAsia="zh-CN"/>
        </w:rPr>
        <w:t>。在日常巡查中，对产业园内有营业执照的市场主体开展登记事项监管，</w:t>
      </w:r>
      <w:r>
        <w:rPr>
          <w:rFonts w:hint="eastAsia" w:ascii="仿宋_GB2312" w:eastAsia="仿宋_GB2312"/>
          <w:sz w:val="32"/>
          <w:szCs w:val="32"/>
        </w:rPr>
        <w:t>规范企业发展</w:t>
      </w:r>
      <w:r>
        <w:rPr>
          <w:rFonts w:hint="eastAsia" w:ascii="仿宋_GB2312" w:eastAsia="仿宋_GB2312"/>
          <w:sz w:val="32"/>
          <w:szCs w:val="32"/>
          <w:lang w:eastAsia="zh-CN"/>
        </w:rPr>
        <w:t>；对发现的未办理营业执照的市场主体责令改正，并告知其办理营业执照后开展经营活动；对需办理许可证后才能经营的市场主体，将主体信息抄告给相关主管部门处理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autoSpaceDE w:val="0"/>
        <w:spacing w:line="560" w:lineRule="exact"/>
        <w:ind w:firstLine="640" w:firstLineChars="200"/>
        <w:jc w:val="left"/>
        <w:rPr>
          <w:rFonts w:ascii="宋体" w:hAnsi="宋体" w:cs="宋体"/>
          <w:kern w:val="0"/>
          <w:sz w:val="24"/>
          <w:lang w:val="en" w:bidi="th-TH"/>
        </w:rPr>
      </w:pPr>
      <w:r>
        <w:rPr>
          <w:rFonts w:hint="eastAsia" w:ascii="仿宋_GB2312" w:eastAsia="仿宋_GB2312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  <w:lang w:eastAsia="zh-CN"/>
        </w:rPr>
        <w:t>开展联合检查。积极配合镇政府，对工业园区开展联合专项整治行动，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" w:bidi="th-TH"/>
        </w:rPr>
        <w:t>探索联席会议制度、函告制度，建立完善执法信息互通共享机制，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shd w:val="clear" w:color="auto" w:fill="FFFFFF"/>
          <w:lang w:val="en" w:bidi="th-TH"/>
        </w:rPr>
        <w:t>并强化事中事后监管，进一步探索建立监管的长效机制。</w:t>
      </w:r>
    </w:p>
    <w:p>
      <w:pPr>
        <w:spacing w:line="560" w:lineRule="exact"/>
        <w:rPr>
          <w:rFonts w:ascii="仿宋_GB2312" w:eastAsia="仿宋_GB2312"/>
          <w:sz w:val="32"/>
          <w:lang w:val="en"/>
        </w:rPr>
      </w:pPr>
    </w:p>
    <w:p>
      <w:pPr>
        <w:pStyle w:val="2"/>
        <w:rPr>
          <w:rFonts w:ascii="仿宋_GB2312" w:eastAsia="仿宋_GB2312"/>
          <w:sz w:val="32"/>
          <w:lang w:val="en"/>
        </w:rPr>
      </w:pPr>
    </w:p>
    <w:p>
      <w:pPr>
        <w:pStyle w:val="4"/>
        <w:rPr>
          <w:lang w:val="en"/>
        </w:rPr>
      </w:pPr>
    </w:p>
    <w:p>
      <w:pPr>
        <w:pStyle w:val="9"/>
        <w:spacing w:before="0" w:beforeAutospacing="0" w:after="0" w:afterAutospacing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w:t>　　　　　　　　　</w:t>
      </w:r>
      <w:r>
        <w:rPr>
          <w:rFonts w:hint="eastAsia" w:ascii="仿宋_GB2312" w:eastAsia="仿宋_GB2312"/>
          <w:sz w:val="32"/>
          <w:szCs w:val="32"/>
        </w:rPr>
        <w:t xml:space="preserve">   慈溪市市场监督管理局</w:t>
      </w:r>
    </w:p>
    <w:p>
      <w:pPr>
        <w:pStyle w:val="9"/>
        <w:spacing w:before="0" w:beforeAutospacing="0" w:after="0" w:afterAutospacing="0" w:line="560" w:lineRule="exact"/>
        <w:ind w:firstLine="4480" w:firstLineChars="1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w:t>2023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</w:rPr>
        <w:t>10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pStyle w:val="9"/>
        <w:spacing w:before="0" w:beforeAutospacing="0" w:after="0" w:afterAutospacing="0" w:line="560" w:lineRule="exact"/>
        <w:ind w:firstLine="4480" w:firstLineChars="14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联 系 人：俞晓青</w:t>
      </w:r>
    </w:p>
    <w:p>
      <w:pPr>
        <w:spacing w:line="56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联系电话：63026340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C7ECC"/>
    <w:rsid w:val="000000FB"/>
    <w:rsid w:val="00171160"/>
    <w:rsid w:val="004127E3"/>
    <w:rsid w:val="005A66D4"/>
    <w:rsid w:val="00635CB4"/>
    <w:rsid w:val="007910D5"/>
    <w:rsid w:val="007A004E"/>
    <w:rsid w:val="008405B5"/>
    <w:rsid w:val="0094093D"/>
    <w:rsid w:val="009D28E4"/>
    <w:rsid w:val="00B44C9C"/>
    <w:rsid w:val="00BD5542"/>
    <w:rsid w:val="00C94433"/>
    <w:rsid w:val="00D04321"/>
    <w:rsid w:val="00DF61A3"/>
    <w:rsid w:val="00E05A33"/>
    <w:rsid w:val="00EB3A28"/>
    <w:rsid w:val="00F8553D"/>
    <w:rsid w:val="00FD31B7"/>
    <w:rsid w:val="0CDC7ECC"/>
    <w:rsid w:val="128040D7"/>
    <w:rsid w:val="228755F1"/>
    <w:rsid w:val="510C3076"/>
    <w:rsid w:val="5E7A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uiPriority w:val="0"/>
    <w:pPr>
      <w:spacing w:after="120"/>
    </w:pPr>
  </w:style>
  <w:style w:type="paragraph" w:styleId="4">
    <w:name w:val="Body Text First Indent 2"/>
    <w:basedOn w:val="5"/>
    <w:next w:val="5"/>
    <w:qFormat/>
    <w:uiPriority w:val="0"/>
    <w:pPr>
      <w:spacing w:after="120"/>
      <w:ind w:left="420" w:leftChars="200" w:firstLine="420" w:firstLineChars="200"/>
    </w:pPr>
    <w:rPr>
      <w:rFonts w:ascii="Calibri" w:hAnsi="Calibri" w:eastAsia="宋体"/>
      <w:sz w:val="21"/>
      <w:szCs w:val="22"/>
    </w:rPr>
  </w:style>
  <w:style w:type="paragraph" w:styleId="5">
    <w:name w:val="Body Text Indent"/>
    <w:basedOn w:val="1"/>
    <w:next w:val="6"/>
    <w:uiPriority w:val="0"/>
    <w:pPr>
      <w:ind w:firstLine="615"/>
    </w:pPr>
    <w:rPr>
      <w:rFonts w:ascii="仿宋_GB2312" w:hAnsi="华文仿宋" w:eastAsia="仿宋_GB2312"/>
      <w:sz w:val="32"/>
    </w:rPr>
  </w:style>
  <w:style w:type="paragraph" w:styleId="6">
    <w:name w:val="Normal Indent"/>
    <w:basedOn w:val="1"/>
    <w:qFormat/>
    <w:uiPriority w:val="99"/>
    <w:pPr>
      <w:ind w:firstLine="200" w:firstLineChars="200"/>
    </w:pPr>
    <w:rPr>
      <w:szCs w:val="21"/>
    </w:rPr>
  </w:style>
  <w:style w:type="paragraph" w:styleId="7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character" w:customStyle="1" w:styleId="12">
    <w:name w:val="页眉 Char"/>
    <w:basedOn w:val="11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Char"/>
    <w:basedOn w:val="11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40</Words>
  <Characters>229</Characters>
  <Lines>1</Lines>
  <Paragraphs>1</Paragraphs>
  <TotalTime>14</TotalTime>
  <ScaleCrop>false</ScaleCrop>
  <LinksUpToDate>false</LinksUpToDate>
  <CharactersWithSpaces>268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2023-04-10T08:54:00Z</dcterms:created>
  <dc:creator>THTF</dc:creator>
  <cp:lastModifiedBy>TF</cp:lastModifiedBy>
  <dcterms:modified xsi:type="dcterms:W3CDTF">2023-04-17T08:36:11Z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AAE03268AC9746839F9BFD7818C25717</vt:lpwstr>
  </property>
</Properties>
</file>