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righ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类别号标记：A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righ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57"/>
          <w:kern w:val="0"/>
          <w:sz w:val="84"/>
          <w:szCs w:val="8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57"/>
          <w:kern w:val="0"/>
          <w:sz w:val="84"/>
          <w:szCs w:val="84"/>
          <w:lang w:eastAsia="zh-CN"/>
        </w:rPr>
        <w:t>慈溪市商务局文件</w:t>
      </w:r>
    </w:p>
    <w:p>
      <w:pPr>
        <w:widowControl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ind w:firstLine="320" w:firstLineChars="1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慈商务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签发人：</w:t>
      </w:r>
      <w:r>
        <w:rPr>
          <w:rFonts w:hint="eastAsia" w:ascii="楷体" w:hAnsi="楷体" w:eastAsia="楷体" w:cs="楷体"/>
          <w:sz w:val="32"/>
          <w:lang w:eastAsia="zh-CN"/>
        </w:rPr>
        <w:t>励立丰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56483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0.05pt;height:0.05pt;width:444.75pt;z-index:251660288;mso-width-relative:page;mso-height-relative:page;" filled="f" stroked="t" coordsize="21600,21600" o:gfxdata="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70b8tMAAAACAQAADwAAAAAAAAABACAAAAAiAAAAZHJzL2Rvd25yZXYueG1sUEsB&#10;AhQAFAAAAAgAh07iQNoUIqn6AQAA5wMAAA4AAAAAAAAAAQAgAAAAIgEAAGRycy9lMm9Eb2MueG1s&#10;UEsFBgAAAAAGAAYAWQEAAI4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eastAsia="方正小标宋简体"/>
          <w:b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对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十八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届人大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次会议第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  <w:t>112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</w:rPr>
        <w:t>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孙欣欣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代表：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张洪君、励双杰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在市十八届人大二次会议期间提出的《关于加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大消费券发放力度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的建议》已收悉。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首先非常感谢您对我市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消费券发放工作的支持，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收到建议后，我局高度重视，组织开展了相关调查研究，并会同市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财政局、市人民银行慈溪支行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进行了沟通，现将有关意见答复如下：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）持续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发放消费券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春节以来，我市共已发放11轮消费券，总金额17400万元，发放平台包括云闪付、饿了么、口碑等，已发放券种包括通用、餐饮、住宿、购车、购房、家电、商超、手机、文旅体、活动专享券等，基本覆盖全业态，活动期间消费券共带来近82亿销售额。此外，数字人民币也已作为消费券发放形式之一，共计发放550万元。均通过慈晓APP在线预约报名获取，累计发放直减、满减红包11余万个，直接带动民生消费千万余元，且最近一轮红包活动中，全市重点商圈、街区、市场、文旅及综合示范区等领域支持数币收款的商户均已被纳入受理范围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且发放额度不断加大，让市民享受更多实惠，为商户带来更多流量。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）不断优化投放方案。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券种设置上，重点瞄准受疫情冲击较大、带动性较强的行业，如推出大额汽车消费券、购房专用券；同时又覆盖到居民日常消费的方方面面，如设置通用券、餐饮住宿券、文旅体券、家电家居券等，券种涵盖行业广，为市民提供更多消费场景。在面额设计上，既科学合理又大胆突破，在原有满减券的基础上，推出购房赠家电券、购车享商超券等新模式，打通消费链路，增加居民消费次数，有力促进消费内循环。同时，为了更贴合实际、保障公平，推出限领张数、限时使用等举措，力求以短、频、快的节奏拉动最大核销率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3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）做好消费券发放工作。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活动期间广泛宣传动员，利用慈晓、抖音等多平台提高市民知晓度，调动市民抢券积极性，动员商家积极报名，增加可用商户范围；在消费券发放过程中出现问题及时跟进，积极解决商户和消费者的问题，做好发券的解释和后续维护工作。同时做好数据监测工作，以便不断优化投放方案，使消费券发放更能体现助商惠民，拉动消费的实际作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以上是我们的答复意见和措施，如有不当，请予以批评指正。最后，再次感谢您对我市消费券发放相关工作的关心和支持，希望您一如既往为我市献计献策，多提宝贵意见和建议。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　          慈溪市商务局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cs="Times New Roman"/>
          <w:sz w:val="32"/>
          <w:lang w:val="en-US" w:eastAsia="zh-CN"/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2023年6月</w:t>
      </w:r>
      <w:r>
        <w:rPr>
          <w:rFonts w:hint="eastAsia" w:ascii="仿宋_GB2312" w:cs="Times New Roman"/>
          <w:sz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24"/>
        </w:rPr>
        <w:t>抄　　送：</w:t>
      </w:r>
      <w:r>
        <w:rPr>
          <w:rFonts w:hint="eastAsia" w:ascii="仿宋_GB2312" w:eastAsia="仿宋_GB2312"/>
          <w:sz w:val="32"/>
        </w:rPr>
        <w:t>市人大代表工委，市政府办公室，</w:t>
      </w:r>
      <w:r>
        <w:rPr>
          <w:rFonts w:hint="eastAsia" w:ascii="仿宋_GB2312" w:eastAsia="仿宋_GB2312"/>
          <w:sz w:val="32"/>
          <w:lang w:eastAsia="zh-CN"/>
        </w:rPr>
        <w:t>市财政局、人行慈溪支行，白沙路街道人大工作委员会，张洪君、励双杰</w:t>
      </w:r>
      <w:r>
        <w:rPr>
          <w:rFonts w:hint="eastAsia" w:ascii="仿宋_GB2312" w:eastAsia="仿宋_GB2312"/>
          <w:sz w:val="32"/>
          <w:szCs w:val="27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 系 人：陈蝶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联系电话：63968971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7FAD"/>
    <w:rsid w:val="070D4717"/>
    <w:rsid w:val="0E80240F"/>
    <w:rsid w:val="13397FAD"/>
    <w:rsid w:val="384D74BE"/>
    <w:rsid w:val="3B2F2614"/>
    <w:rsid w:val="59644F4B"/>
    <w:rsid w:val="6A196CD4"/>
    <w:rsid w:val="6A7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00" w:lineRule="exact"/>
      <w:ind w:firstLine="562" w:firstLineChars="200"/>
    </w:pPr>
    <w:rPr>
      <w:rFonts w:ascii="仿宋_GB2312" w:hAnsi="宋体" w:eastAsia="仿宋_GB2312"/>
      <w:b/>
      <w:sz w:val="28"/>
      <w:szCs w:val="28"/>
    </w:rPr>
  </w:style>
  <w:style w:type="paragraph" w:styleId="4">
    <w:name w:val="Normal Indent"/>
    <w:basedOn w:val="1"/>
    <w:qFormat/>
    <w:uiPriority w:val="99"/>
    <w:pPr>
      <w:ind w:firstLine="200" w:firstLineChars="200"/>
    </w:pPr>
    <w:rPr>
      <w:rFonts w:ascii="Times New Roman" w:hAnsi="Times New Roman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envelope return"/>
    <w:basedOn w:val="1"/>
    <w:qFormat/>
    <w:uiPriority w:val="0"/>
    <w:rPr>
      <w:rFonts w:ascii="Arial" w:hAnsi="Arial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 w:line="552" w:lineRule="exact"/>
      <w:ind w:firstLine="200" w:firstLineChars="200"/>
      <w:jc w:val="left"/>
    </w:pPr>
    <w:rPr>
      <w:rFonts w:ascii="Times New Roman" w:hAnsi="Times New Roman" w:eastAsia="仿宋_GB2312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2023-06-09T00:41:00Z</dcterms:created>
  <dc:creator>Administrator</dc:creator>
  <cp:lastModifiedBy>方奕</cp:lastModifiedBy>
  <dcterms:modified xsi:type="dcterms:W3CDTF">2023-06-30T03:28:11Z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61AB9227F60A4020B50AA4FA437C0CF6</vt:lpwstr>
  </property>
</Properties>
</file>