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460" w:lineRule="atLeast"/>
        <w:jc w:val="right"/>
        <w:rPr>
          <w:rFonts w:hint="eastAsia" w:ascii="楷体" w:hAnsi="楷体" w:eastAsia="楷体" w:cs="楷体"/>
          <w:sz w:val="32"/>
        </w:rPr>
      </w:pPr>
      <w:r>
        <w:rPr>
          <w:rFonts w:hint="eastAsia" w:ascii="黑体" w:hAnsi="黑体" w:eastAsia="黑体" w:cs="黑体"/>
          <w:sz w:val="32"/>
        </w:rPr>
        <w:t>类别标记：</w:t>
      </w:r>
      <w:r>
        <w:rPr>
          <w:rFonts w:hint="eastAsia" w:ascii="黑体" w:hAnsi="黑体" w:eastAsia="黑体" w:cs="黑体"/>
          <w:sz w:val="32"/>
          <w:lang w:val="en-US" w:eastAsia="zh-CN"/>
        </w:rPr>
        <w:t>B</w:t>
      </w:r>
      <w:bookmarkStart w:id="0" w:name="_GoBack"/>
      <w:bookmarkEnd w:id="0"/>
      <w:r>
        <w:rPr>
          <w:rFonts w:hint="eastAsia" w:ascii="黑体" w:hAnsi="黑体" w:eastAsia="黑体" w:cs="黑体"/>
          <w:sz w:val="32"/>
        </w:rPr>
        <w:t xml:space="preserve"> </w:t>
      </w:r>
    </w:p>
    <w:p>
      <w:pPr>
        <w:spacing w:line="460" w:lineRule="atLeast"/>
        <w:jc w:val="right"/>
        <w:rPr>
          <w:rFonts w:hint="eastAsia" w:ascii="仿宋_GB2312" w:cs="Times New Roman"/>
          <w:sz w:val="32"/>
        </w:rPr>
      </w:pPr>
    </w:p>
    <w:p>
      <w:pPr>
        <w:spacing w:line="460" w:lineRule="atLeast"/>
        <w:jc w:val="center"/>
        <w:rPr>
          <w:rFonts w:hint="eastAsia" w:ascii="方正小标宋简体" w:eastAsia="方正小标宋简体" w:cs="Times New Roman"/>
          <w:color w:val="FF0000"/>
          <w:sz w:val="86"/>
          <w:szCs w:val="86"/>
        </w:rPr>
      </w:pPr>
      <w:r>
        <w:rPr>
          <w:rFonts w:hint="eastAsia" w:ascii="方正小标宋简体" w:eastAsia="方正小标宋简体" w:cs="Times New Roman"/>
          <w:color w:val="FF0000"/>
          <w:sz w:val="86"/>
          <w:szCs w:val="86"/>
        </w:rPr>
        <w:t>慈溪市农业</w:t>
      </w:r>
      <w:r>
        <w:rPr>
          <w:rFonts w:hint="eastAsia" w:ascii="方正小标宋简体" w:eastAsia="方正小标宋简体" w:cs="Times New Roman"/>
          <w:color w:val="FF0000"/>
          <w:sz w:val="86"/>
          <w:szCs w:val="86"/>
          <w:lang w:eastAsia="zh-CN"/>
        </w:rPr>
        <w:t>农村</w:t>
      </w:r>
      <w:r>
        <w:rPr>
          <w:rFonts w:hint="eastAsia" w:ascii="方正小标宋简体" w:eastAsia="方正小标宋简体" w:cs="Times New Roman"/>
          <w:color w:val="FF0000"/>
          <w:sz w:val="86"/>
          <w:szCs w:val="86"/>
        </w:rPr>
        <w:t>局</w:t>
      </w:r>
      <w:r>
        <w:rPr>
          <w:rFonts w:hint="eastAsia" w:ascii="方正小标宋简体" w:eastAsia="方正小标宋简体" w:cs="Times New Roman"/>
          <w:color w:val="FF0000"/>
          <w:sz w:val="86"/>
          <w:szCs w:val="86"/>
          <w:lang w:eastAsia="zh-CN"/>
        </w:rPr>
        <w:t>文</w:t>
      </w:r>
      <w:r>
        <w:rPr>
          <w:rFonts w:hint="eastAsia" w:ascii="方正小标宋简体" w:eastAsia="方正小标宋简体" w:cs="Times New Roman"/>
          <w:color w:val="FF0000"/>
          <w:sz w:val="86"/>
          <w:szCs w:val="86"/>
        </w:rPr>
        <w:t>件</w:t>
      </w:r>
    </w:p>
    <w:p>
      <w:pPr>
        <w:spacing w:line="460" w:lineRule="atLeast"/>
        <w:jc w:val="center"/>
        <w:rPr>
          <w:rFonts w:hint="eastAsia" w:ascii="仿宋_GB2312" w:cs="Times New Roman"/>
          <w:sz w:val="32"/>
        </w:rPr>
      </w:pPr>
    </w:p>
    <w:p>
      <w:pPr>
        <w:spacing w:line="460" w:lineRule="atLeast"/>
        <w:jc w:val="center"/>
        <w:rPr>
          <w:rFonts w:hint="eastAsia" w:ascii="仿宋_GB2312" w:cs="Times New Roman"/>
          <w:sz w:val="32"/>
        </w:rPr>
      </w:pPr>
    </w:p>
    <w:p>
      <w:pPr>
        <w:spacing w:line="320" w:lineRule="exact"/>
        <w:jc w:val="center"/>
        <w:rPr>
          <w:rFonts w:hint="eastAsia" w:ascii="仿宋" w:hAnsi="仿宋" w:eastAsia="仿宋" w:cs="Times New Roman"/>
          <w:sz w:val="32"/>
          <w:szCs w:val="32"/>
          <w:lang w:val="en-US" w:eastAsia="zh-CN"/>
        </w:rPr>
      </w:pPr>
      <w:r>
        <w:rPr>
          <w:rFonts w:hint="eastAsia" w:ascii="仿宋" w:hAnsi="仿宋" w:eastAsia="仿宋" w:cs="Times New Roman"/>
          <w:sz w:val="32"/>
          <w:szCs w:val="32"/>
        </w:rPr>
        <w:t>慈农建〔20</w:t>
      </w:r>
      <w:r>
        <w:rPr>
          <w:rFonts w:hint="eastAsia" w:ascii="仿宋" w:hAnsi="仿宋" w:eastAsia="仿宋" w:cs="Times New Roman"/>
          <w:sz w:val="32"/>
          <w:szCs w:val="32"/>
          <w:lang w:val="en-US" w:eastAsia="zh-CN"/>
        </w:rPr>
        <w:t>24</w:t>
      </w:r>
      <w:r>
        <w:rPr>
          <w:rFonts w:hint="eastAsia" w:ascii="仿宋" w:hAnsi="仿宋" w:eastAsia="仿宋" w:cs="Times New Roman"/>
          <w:sz w:val="32"/>
          <w:szCs w:val="32"/>
        </w:rPr>
        <w:t>〕</w:t>
      </w:r>
      <w:r>
        <w:rPr>
          <w:rFonts w:hint="eastAsia" w:ascii="仿宋" w:hAnsi="仿宋" w:eastAsia="仿宋" w:cs="Times New Roman"/>
          <w:sz w:val="32"/>
          <w:szCs w:val="32"/>
          <w:lang w:val="en-US" w:eastAsia="zh-CN"/>
        </w:rPr>
        <w:t>13</w:t>
      </w:r>
      <w:r>
        <w:rPr>
          <w:rFonts w:hint="eastAsia" w:ascii="仿宋" w:hAnsi="仿宋" w:eastAsia="仿宋" w:cs="Times New Roman"/>
          <w:sz w:val="32"/>
          <w:szCs w:val="32"/>
        </w:rPr>
        <w:t xml:space="preserve">号　　　    　   </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 xml:space="preserve">  签发人：</w:t>
      </w:r>
      <w:r>
        <w:rPr>
          <w:rFonts w:hint="eastAsia" w:ascii="楷体" w:hAnsi="楷体" w:eastAsia="楷体" w:cs="楷体"/>
          <w:sz w:val="32"/>
          <w:szCs w:val="32"/>
          <w:lang w:eastAsia="zh-CN"/>
        </w:rPr>
        <w:t>马科听</w:t>
      </w:r>
    </w:p>
    <w:p>
      <w:pPr>
        <w:spacing w:line="320" w:lineRule="exact"/>
        <w:jc w:val="center"/>
        <w:rPr>
          <w:rFonts w:hint="eastAsia" w:ascii="仿宋_GB2312" w:cs="Times New Roman"/>
          <w:sz w:val="32"/>
          <w:szCs w:val="32"/>
        </w:rPr>
      </w:pPr>
      <w:r>
        <w:rPr>
          <w:rFonts w:ascii="仿宋_GB2312" w:cs="Times New Roman"/>
          <w:color w:val="FF0000"/>
          <w:sz w:val="32"/>
          <w:szCs w:val="32"/>
        </w:rPr>
        <mc:AlternateContent>
          <mc:Choice Requires="wps">
            <w:drawing>
              <wp:anchor distT="0" distB="0" distL="114300" distR="114300" simplePos="0" relativeHeight="251660288" behindDoc="0" locked="0" layoutInCell="1" allowOverlap="1">
                <wp:simplePos x="0" y="0"/>
                <wp:positionH relativeFrom="column">
                  <wp:posOffset>-108585</wp:posOffset>
                </wp:positionH>
                <wp:positionV relativeFrom="paragraph">
                  <wp:posOffset>193040</wp:posOffset>
                </wp:positionV>
                <wp:extent cx="5958840" cy="23495"/>
                <wp:effectExtent l="0" t="9525" r="3810" b="24130"/>
                <wp:wrapNone/>
                <wp:docPr id="3" name="直接连接符 3"/>
                <wp:cNvGraphicFramePr/>
                <a:graphic xmlns:a="http://schemas.openxmlformats.org/drawingml/2006/main">
                  <a:graphicData uri="http://schemas.microsoft.com/office/word/2010/wordprocessingShape">
                    <wps:wsp>
                      <wps:cNvCnPr/>
                      <wps:spPr>
                        <a:xfrm flipV="1">
                          <a:off x="0" y="0"/>
                          <a:ext cx="5958840" cy="23495"/>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8.55pt;margin-top:15.2pt;height:1.85pt;width:469.2pt;z-index:251660288;mso-width-relative:page;mso-height-relative:page;" filled="f" stroked="t" coordsize="21600,21600" o:gfxdata="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ozR8i2QAAAAkBAAAPAAAAAAAAAAEAIAAAACIAAABk&#10;cnMvZG93bnJldi54bWxQSwECFAAUAAAACACHTuJA7D6EwwUCAAABBAAADgAAAAAAAAABACAAAAAo&#10;AQAAZHJzL2Uyb0RvYy54bWxQSwUGAAAAAAYABgBZAQAAnwU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 w:hAnsi="仿宋" w:eastAsia="仿宋" w:cs="仿宋"/>
          <w:sz w:val="32"/>
          <w:szCs w:val="32"/>
        </w:rPr>
      </w:pPr>
      <w:r>
        <w:rPr>
          <w:rFonts w:hint="eastAsia" w:ascii="方正小标宋简体" w:hAnsi="方正小标宋简体" w:eastAsia="方正小标宋简体" w:cs="方正小标宋简体"/>
          <w:sz w:val="36"/>
          <w:szCs w:val="36"/>
        </w:rPr>
        <w:t>对市十</w:t>
      </w:r>
      <w:r>
        <w:rPr>
          <w:rFonts w:hint="eastAsia" w:ascii="方正小标宋简体" w:hAnsi="方正小标宋简体" w:eastAsia="方正小标宋简体" w:cs="方正小标宋简体"/>
          <w:sz w:val="36"/>
          <w:szCs w:val="36"/>
          <w:lang w:val="en-US" w:eastAsia="zh-CN"/>
        </w:rPr>
        <w:t>八</w:t>
      </w:r>
      <w:r>
        <w:rPr>
          <w:rFonts w:hint="eastAsia" w:ascii="方正小标宋简体" w:hAnsi="方正小标宋简体" w:eastAsia="方正小标宋简体" w:cs="方正小标宋简体"/>
          <w:sz w:val="36"/>
          <w:szCs w:val="36"/>
        </w:rPr>
        <w:t>届人大</w:t>
      </w:r>
      <w:r>
        <w:rPr>
          <w:rFonts w:hint="eastAsia" w:ascii="方正小标宋简体" w:hAnsi="方正小标宋简体" w:eastAsia="方正小标宋简体" w:cs="方正小标宋简体"/>
          <w:sz w:val="36"/>
          <w:szCs w:val="36"/>
          <w:lang w:val="en-US" w:eastAsia="zh-CN"/>
        </w:rPr>
        <w:t>三次</w:t>
      </w:r>
      <w:r>
        <w:rPr>
          <w:rFonts w:hint="eastAsia" w:ascii="方正小标宋简体" w:hAnsi="方正小标宋简体" w:eastAsia="方正小标宋简体" w:cs="方正小标宋简体"/>
          <w:sz w:val="36"/>
          <w:szCs w:val="36"/>
        </w:rPr>
        <w:t>会议第</w:t>
      </w:r>
      <w:r>
        <w:rPr>
          <w:rFonts w:hint="eastAsia" w:ascii="方正小标宋简体" w:hAnsi="方正小标宋简体" w:eastAsia="方正小标宋简体" w:cs="方正小标宋简体"/>
          <w:sz w:val="36"/>
          <w:szCs w:val="36"/>
          <w:lang w:val="en-US" w:eastAsia="zh-CN"/>
        </w:rPr>
        <w:t>200</w:t>
      </w:r>
      <w:r>
        <w:rPr>
          <w:rFonts w:hint="eastAsia" w:ascii="方正小标宋简体" w:hAnsi="方正小标宋简体" w:eastAsia="方正小标宋简体" w:cs="方正小标宋简体"/>
          <w:sz w:val="36"/>
          <w:szCs w:val="36"/>
        </w:rPr>
        <w:t>号建议的答复</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 w:hAnsi="仿宋" w:eastAsia="仿宋" w:cs="仿宋"/>
          <w:spacing w:val="-16"/>
          <w:sz w:val="32"/>
          <w:szCs w:val="32"/>
        </w:rPr>
      </w:pPr>
      <w:r>
        <w:rPr>
          <w:rFonts w:hint="eastAsia" w:ascii="仿宋" w:hAnsi="仿宋" w:eastAsia="仿宋" w:cs="仿宋"/>
          <w:spacing w:val="-16"/>
          <w:sz w:val="32"/>
          <w:szCs w:val="32"/>
        </w:rPr>
        <w:t>龚佰政代表:</w:t>
      </w:r>
    </w:p>
    <w:p>
      <w:pPr>
        <w:keepNext w:val="0"/>
        <w:keepLines w:val="0"/>
        <w:pageBreakBefore w:val="0"/>
        <w:widowControl w:val="0"/>
        <w:kinsoku/>
        <w:wordWrap/>
        <w:overflowPunct/>
        <w:topLinePunct w:val="0"/>
        <w:autoSpaceDE/>
        <w:autoSpaceDN/>
        <w:bidi w:val="0"/>
        <w:adjustRightInd/>
        <w:spacing w:line="560" w:lineRule="exact"/>
        <w:ind w:firstLine="620" w:firstLineChars="200"/>
        <w:textAlignment w:val="auto"/>
        <w:rPr>
          <w:rFonts w:hint="eastAsia" w:ascii="仿宋" w:hAnsi="仿宋" w:eastAsia="仿宋" w:cs="仿宋"/>
          <w:spacing w:val="-16"/>
          <w:sz w:val="32"/>
          <w:szCs w:val="32"/>
        </w:rPr>
      </w:pPr>
      <w:r>
        <w:rPr>
          <w:rFonts w:hint="eastAsia" w:ascii="仿宋" w:hAnsi="仿宋" w:eastAsia="仿宋" w:cs="仿宋"/>
          <w:spacing w:val="-16"/>
          <w:sz w:val="32"/>
          <w:szCs w:val="32"/>
        </w:rPr>
        <w:t>您提出的《关于落实征而未供三产留用地政策的建议》已收悉，我局及时组织人员进行了认真研究，并提出具体承办意见，经局长办公会议研究同意，现答复如下：</w:t>
      </w:r>
    </w:p>
    <w:p>
      <w:pPr>
        <w:keepNext w:val="0"/>
        <w:keepLines w:val="0"/>
        <w:pageBreakBefore w:val="0"/>
        <w:widowControl w:val="0"/>
        <w:kinsoku/>
        <w:wordWrap/>
        <w:overflowPunct/>
        <w:topLinePunct w:val="0"/>
        <w:autoSpaceDE/>
        <w:autoSpaceDN/>
        <w:bidi w:val="0"/>
        <w:adjustRightInd/>
        <w:spacing w:line="560" w:lineRule="exact"/>
        <w:ind w:firstLine="620" w:firstLineChars="200"/>
        <w:textAlignment w:val="auto"/>
        <w:rPr>
          <w:rFonts w:hint="eastAsia" w:ascii="仿宋" w:hAnsi="仿宋" w:eastAsia="仿宋" w:cs="仿宋"/>
          <w:spacing w:val="-16"/>
          <w:sz w:val="32"/>
          <w:szCs w:val="32"/>
        </w:rPr>
      </w:pPr>
      <w:r>
        <w:rPr>
          <w:rFonts w:hint="eastAsia" w:ascii="仿宋" w:hAnsi="仿宋" w:eastAsia="仿宋" w:cs="仿宋"/>
          <w:spacing w:val="-16"/>
          <w:sz w:val="32"/>
          <w:szCs w:val="32"/>
        </w:rPr>
        <w:t>为进一步做好村发展留用地指标的规范落实工作，发展壮大村级集体经济，我市于2014年制定了《慈溪市进一步规范落实村发展留用地指标的实施办法》（慈党办〔2014〕70号），按照分类处置原则，明确了不同时期产生村发展留用地指标核算的标准和货币安置价格。其中，明确村发展留用地指标核算确定的时间以土地征收批准时间为准，2014年1月1日以后产生的村发展留用地指标按照谁用谁补的原则由用地单位负担，由市自然资源和规划局在供地时征缴统筹。</w:t>
      </w:r>
    </w:p>
    <w:p>
      <w:pPr>
        <w:keepNext w:val="0"/>
        <w:keepLines w:val="0"/>
        <w:pageBreakBefore w:val="0"/>
        <w:widowControl w:val="0"/>
        <w:kinsoku/>
        <w:wordWrap/>
        <w:overflowPunct/>
        <w:topLinePunct w:val="0"/>
        <w:autoSpaceDE/>
        <w:autoSpaceDN/>
        <w:bidi w:val="0"/>
        <w:adjustRightInd/>
        <w:spacing w:line="560" w:lineRule="exact"/>
        <w:ind w:firstLine="620" w:firstLineChars="200"/>
        <w:textAlignment w:val="auto"/>
        <w:rPr>
          <w:rFonts w:hint="eastAsia" w:ascii="仿宋" w:hAnsi="仿宋" w:eastAsia="仿宋" w:cs="仿宋"/>
          <w:spacing w:val="-16"/>
          <w:sz w:val="32"/>
          <w:szCs w:val="32"/>
        </w:rPr>
      </w:pPr>
      <w:r>
        <w:rPr>
          <w:rFonts w:hint="eastAsia" w:ascii="仿宋" w:hAnsi="仿宋" w:eastAsia="仿宋" w:cs="仿宋"/>
          <w:spacing w:val="-16"/>
          <w:sz w:val="32"/>
          <w:szCs w:val="32"/>
        </w:rPr>
        <w:t>关于您在建议中提到的“部分供应地手续还未办到位”这个问题，市自然资源和规划局会积极督促属地及用地单位对已办理农转用征收报批土地做好应供尽供工作，对边角料用地实施简易供地方式，做好遗留问题的供地工作，通过对批而未供土地存量消化考核，积极做好土地供应工作。市农业农村局也将根据市自然资源和规划局征缴统筹情况及时将村发展留用地指标费及时拨付到村。</w:t>
      </w:r>
    </w:p>
    <w:p>
      <w:pPr>
        <w:keepNext w:val="0"/>
        <w:keepLines w:val="0"/>
        <w:pageBreakBefore w:val="0"/>
        <w:widowControl w:val="0"/>
        <w:kinsoku/>
        <w:wordWrap/>
        <w:overflowPunct/>
        <w:topLinePunct w:val="0"/>
        <w:autoSpaceDE/>
        <w:autoSpaceDN/>
        <w:bidi w:val="0"/>
        <w:adjustRightInd/>
        <w:spacing w:line="560" w:lineRule="exact"/>
        <w:ind w:firstLine="620" w:firstLineChars="200"/>
        <w:textAlignment w:val="auto"/>
        <w:rPr>
          <w:rFonts w:hint="eastAsia" w:ascii="仿宋" w:hAnsi="仿宋" w:eastAsia="仿宋" w:cs="仿宋"/>
          <w:spacing w:val="-16"/>
          <w:sz w:val="32"/>
          <w:szCs w:val="32"/>
        </w:rPr>
      </w:pPr>
      <w:r>
        <w:rPr>
          <w:rFonts w:hint="eastAsia" w:ascii="仿宋" w:hAnsi="仿宋" w:eastAsia="仿宋" w:cs="仿宋"/>
          <w:spacing w:val="-16"/>
          <w:sz w:val="32"/>
          <w:szCs w:val="32"/>
        </w:rPr>
        <w:t>另外，您在建议中提到的关于失地农民参保问题，土地被征用后，即可办理相关土地征收补偿，符合我市相关政策的失地农民也可办理相关养老保险，土地供应地手续是否办理到位并非办理养老保险的前置条件。</w:t>
      </w:r>
    </w:p>
    <w:p>
      <w:pPr>
        <w:keepNext w:val="0"/>
        <w:keepLines w:val="0"/>
        <w:pageBreakBefore w:val="0"/>
        <w:widowControl w:val="0"/>
        <w:kinsoku/>
        <w:wordWrap/>
        <w:overflowPunct/>
        <w:topLinePunct w:val="0"/>
        <w:autoSpaceDE/>
        <w:autoSpaceDN/>
        <w:bidi w:val="0"/>
        <w:adjustRightInd/>
        <w:spacing w:line="560" w:lineRule="exact"/>
        <w:ind w:firstLine="620" w:firstLineChars="200"/>
        <w:textAlignment w:val="auto"/>
        <w:rPr>
          <w:rFonts w:hint="eastAsia" w:ascii="仿宋" w:hAnsi="仿宋" w:eastAsia="仿宋" w:cs="仿宋"/>
          <w:spacing w:val="-16"/>
          <w:sz w:val="32"/>
          <w:szCs w:val="32"/>
        </w:rPr>
      </w:pPr>
      <w:r>
        <w:rPr>
          <w:rFonts w:hint="eastAsia" w:ascii="仿宋" w:hAnsi="仿宋" w:eastAsia="仿宋" w:cs="仿宋"/>
          <w:spacing w:val="-16"/>
          <w:sz w:val="32"/>
          <w:szCs w:val="32"/>
        </w:rPr>
        <w:t>感谢您对我市留用地工作的关心，相信在市委市政府的重视下，各职能部门各司其职，并通过镇村共同努力，您在建议中提到的问题一定会得到妥善解决。</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0" w:firstLineChars="0"/>
        <w:textAlignment w:val="auto"/>
        <w:rPr>
          <w:rFonts w:hint="eastAsia" w:ascii="仿宋" w:hAnsi="仿宋" w:eastAsia="仿宋" w:cs="仿宋"/>
          <w:spacing w:val="-16"/>
          <w:sz w:val="32"/>
          <w:szCs w:val="32"/>
        </w:rPr>
      </w:pPr>
    </w:p>
    <w:p>
      <w:pPr>
        <w:pStyle w:val="2"/>
        <w:keepNext w:val="0"/>
        <w:keepLines w:val="0"/>
        <w:pageBreakBefore w:val="0"/>
        <w:widowControl w:val="0"/>
        <w:kinsoku/>
        <w:wordWrap/>
        <w:overflowPunct/>
        <w:topLinePunct w:val="0"/>
        <w:autoSpaceDE/>
        <w:autoSpaceDN/>
        <w:bidi w:val="0"/>
        <w:adjustRightInd/>
        <w:spacing w:line="560" w:lineRule="exact"/>
        <w:ind w:left="0" w:leftChars="0" w:firstLine="0" w:firstLineChars="0"/>
        <w:textAlignment w:val="auto"/>
        <w:rPr>
          <w:rFonts w:hint="eastAsia" w:ascii="仿宋" w:hAnsi="仿宋" w:eastAsia="仿宋" w:cs="仿宋"/>
          <w:spacing w:val="-16"/>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4446" w:firstLineChars="13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慈溪市农业农村局</w:t>
      </w:r>
    </w:p>
    <w:p>
      <w:pPr>
        <w:keepNext w:val="0"/>
        <w:keepLines w:val="0"/>
        <w:pageBreakBefore w:val="0"/>
        <w:widowControl w:val="0"/>
        <w:kinsoku/>
        <w:wordWrap/>
        <w:overflowPunct/>
        <w:topLinePunct w:val="0"/>
        <w:autoSpaceDE/>
        <w:autoSpaceDN/>
        <w:bidi w:val="0"/>
        <w:adjustRightInd/>
        <w:snapToGrid w:val="0"/>
        <w:spacing w:line="560" w:lineRule="exact"/>
        <w:ind w:firstLine="4650" w:firstLineChars="1500"/>
        <w:jc w:val="both"/>
        <w:textAlignment w:val="auto"/>
        <w:rPr>
          <w:rFonts w:hint="eastAsia" w:ascii="仿宋" w:hAnsi="仿宋" w:eastAsia="仿宋" w:cs="仿宋"/>
          <w:spacing w:val="-16"/>
          <w:sz w:val="32"/>
          <w:szCs w:val="32"/>
        </w:rPr>
      </w:pPr>
      <w:r>
        <w:rPr>
          <w:rFonts w:hint="eastAsia" w:ascii="仿宋" w:hAnsi="仿宋" w:eastAsia="仿宋" w:cs="仿宋"/>
          <w:color w:val="000000"/>
          <w:spacing w:val="-16"/>
          <w:kern w:val="0"/>
          <w:sz w:val="32"/>
          <w:szCs w:val="32"/>
          <w:lang w:val="en-US" w:eastAsia="zh-CN"/>
        </w:rPr>
        <w:t>2024</w:t>
      </w:r>
      <w:r>
        <w:rPr>
          <w:rFonts w:hint="eastAsia" w:ascii="仿宋" w:hAnsi="仿宋" w:eastAsia="仿宋" w:cs="仿宋"/>
          <w:spacing w:val="-16"/>
          <w:sz w:val="32"/>
          <w:szCs w:val="32"/>
        </w:rPr>
        <w:t>年</w:t>
      </w:r>
      <w:r>
        <w:rPr>
          <w:rFonts w:hint="eastAsia" w:ascii="仿宋" w:hAnsi="仿宋" w:eastAsia="仿宋" w:cs="仿宋"/>
          <w:spacing w:val="-16"/>
          <w:sz w:val="32"/>
          <w:szCs w:val="32"/>
          <w:lang w:val="en-US" w:eastAsia="zh-CN"/>
        </w:rPr>
        <w:t>6</w:t>
      </w:r>
      <w:r>
        <w:rPr>
          <w:rFonts w:hint="eastAsia" w:ascii="仿宋" w:hAnsi="仿宋" w:eastAsia="仿宋" w:cs="仿宋"/>
          <w:spacing w:val="-16"/>
          <w:sz w:val="32"/>
          <w:szCs w:val="32"/>
        </w:rPr>
        <w:t>月</w:t>
      </w:r>
      <w:r>
        <w:rPr>
          <w:rFonts w:hint="eastAsia" w:ascii="仿宋" w:hAnsi="仿宋" w:eastAsia="仿宋" w:cs="仿宋"/>
          <w:spacing w:val="-16"/>
          <w:sz w:val="32"/>
          <w:szCs w:val="32"/>
          <w:lang w:val="en-US" w:eastAsia="zh-CN"/>
        </w:rPr>
        <w:t>19</w:t>
      </w:r>
      <w:r>
        <w:rPr>
          <w:rFonts w:hint="eastAsia" w:ascii="仿宋" w:hAnsi="仿宋" w:eastAsia="仿宋" w:cs="仿宋"/>
          <w:spacing w:val="-16"/>
          <w:sz w:val="32"/>
          <w:szCs w:val="32"/>
        </w:rPr>
        <w:t>日</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spacing w:val="-16"/>
          <w:sz w:val="32"/>
          <w:szCs w:val="32"/>
        </w:rPr>
      </w:pPr>
    </w:p>
    <w:p>
      <w:pPr>
        <w:keepNext w:val="0"/>
        <w:keepLines w:val="0"/>
        <w:pageBreakBefore w:val="0"/>
        <w:widowControl w:val="0"/>
        <w:kinsoku/>
        <w:wordWrap/>
        <w:overflowPunct/>
        <w:topLinePunct w:val="0"/>
        <w:autoSpaceDE/>
        <w:autoSpaceDN/>
        <w:bidi w:val="0"/>
        <w:adjustRightInd/>
        <w:spacing w:line="560" w:lineRule="exact"/>
        <w:ind w:firstLine="620" w:firstLineChars="200"/>
        <w:textAlignment w:val="auto"/>
        <w:rPr>
          <w:rFonts w:hint="eastAsia" w:ascii="仿宋" w:hAnsi="仿宋" w:eastAsia="仿宋" w:cs="仿宋"/>
          <w:spacing w:val="-16"/>
          <w:sz w:val="32"/>
          <w:szCs w:val="32"/>
        </w:rPr>
      </w:pPr>
      <w:r>
        <w:rPr>
          <w:rFonts w:hint="eastAsia" w:ascii="仿宋" w:hAnsi="仿宋" w:eastAsia="仿宋" w:cs="仿宋"/>
          <w:spacing w:val="-16"/>
          <w:sz w:val="32"/>
          <w:szCs w:val="32"/>
        </w:rPr>
        <w:t>抄  送：</w:t>
      </w:r>
      <w:r>
        <w:rPr>
          <w:rFonts w:hint="eastAsia" w:ascii="仿宋" w:hAnsi="仿宋" w:eastAsia="仿宋" w:cs="仿宋"/>
          <w:sz w:val="32"/>
          <w:szCs w:val="32"/>
        </w:rPr>
        <w:t>市人大代表工委，市政府办公室，市自然资源规划局，市财政局，白沙路街道人大工作委员会。</w:t>
      </w:r>
    </w:p>
    <w:p>
      <w:pPr>
        <w:keepNext w:val="0"/>
        <w:keepLines w:val="0"/>
        <w:pageBreakBefore w:val="0"/>
        <w:widowControl w:val="0"/>
        <w:kinsoku/>
        <w:wordWrap/>
        <w:overflowPunct/>
        <w:topLinePunct w:val="0"/>
        <w:autoSpaceDE/>
        <w:autoSpaceDN/>
        <w:bidi w:val="0"/>
        <w:adjustRightInd/>
        <w:spacing w:line="560" w:lineRule="exact"/>
        <w:ind w:firstLine="620" w:firstLineChars="200"/>
        <w:textAlignment w:val="auto"/>
        <w:rPr>
          <w:rFonts w:hint="eastAsia" w:ascii="仿宋" w:hAnsi="仿宋" w:eastAsia="仿宋" w:cs="仿宋"/>
          <w:spacing w:val="-16"/>
          <w:sz w:val="32"/>
          <w:szCs w:val="32"/>
        </w:rPr>
      </w:pPr>
      <w:r>
        <w:rPr>
          <w:rFonts w:hint="eastAsia" w:ascii="仿宋" w:hAnsi="仿宋" w:eastAsia="仿宋" w:cs="仿宋"/>
          <w:spacing w:val="-16"/>
          <w:sz w:val="32"/>
          <w:szCs w:val="32"/>
        </w:rPr>
        <w:t>联系人：</w:t>
      </w:r>
      <w:r>
        <w:rPr>
          <w:rFonts w:hint="eastAsia" w:ascii="仿宋" w:hAnsi="仿宋" w:eastAsia="仿宋" w:cs="仿宋"/>
          <w:spacing w:val="-16"/>
          <w:sz w:val="32"/>
          <w:szCs w:val="32"/>
          <w:lang w:eastAsia="zh-CN"/>
        </w:rPr>
        <w:t>戎双颖</w:t>
      </w:r>
    </w:p>
    <w:p>
      <w:pPr>
        <w:pStyle w:val="2"/>
        <w:ind w:left="0" w:leftChars="0" w:firstLine="620" w:firstLineChars="200"/>
      </w:pPr>
      <w:r>
        <w:rPr>
          <w:rFonts w:hint="eastAsia" w:ascii="仿宋" w:hAnsi="仿宋" w:eastAsia="仿宋" w:cs="仿宋"/>
          <w:spacing w:val="-16"/>
          <w:sz w:val="32"/>
          <w:szCs w:val="32"/>
        </w:rPr>
        <w:t>联系电话：</w:t>
      </w:r>
      <w:r>
        <w:rPr>
          <w:rFonts w:hint="eastAsia" w:ascii="仿宋" w:hAnsi="仿宋" w:eastAsia="仿宋" w:cs="仿宋"/>
          <w:spacing w:val="-16"/>
          <w:sz w:val="32"/>
          <w:szCs w:val="32"/>
          <w:lang w:val="en-US" w:eastAsia="zh-CN"/>
        </w:rPr>
        <w:t>63976732</w:t>
      </w:r>
    </w:p>
    <w:sectPr>
      <w:footerReference r:id="rId3" w:type="default"/>
      <w:pgSz w:w="11906" w:h="16838"/>
      <w:pgMar w:top="2098" w:right="1474" w:bottom="1984" w:left="1587" w:header="851" w:footer="992" w:gutter="0"/>
      <w:pgNumType w:fmt="numberInDash"/>
      <w:cols w:space="0" w:num="1"/>
      <w:rtlGutter w:val="0"/>
      <w:docGrid w:type="linesAndChars" w:linePitch="579" w:charSpace="46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16"/>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B573F2"/>
    <w:rsid w:val="008F56F8"/>
    <w:rsid w:val="08EC15AC"/>
    <w:rsid w:val="12C22222"/>
    <w:rsid w:val="158D6F6A"/>
    <w:rsid w:val="1BEE0CC5"/>
    <w:rsid w:val="288C3296"/>
    <w:rsid w:val="2E44280D"/>
    <w:rsid w:val="314D3E18"/>
    <w:rsid w:val="3888244C"/>
    <w:rsid w:val="3C6425BC"/>
    <w:rsid w:val="49034248"/>
    <w:rsid w:val="49B37D0F"/>
    <w:rsid w:val="4A9A1CA8"/>
    <w:rsid w:val="4FFBA0D4"/>
    <w:rsid w:val="500E6CB8"/>
    <w:rsid w:val="535E603E"/>
    <w:rsid w:val="598A44F6"/>
    <w:rsid w:val="59BB7371"/>
    <w:rsid w:val="66580005"/>
    <w:rsid w:val="67E8260E"/>
    <w:rsid w:val="71B573F2"/>
    <w:rsid w:val="76FF52A3"/>
    <w:rsid w:val="79AE5130"/>
    <w:rsid w:val="7C994AA7"/>
    <w:rsid w:val="7FB32484"/>
    <w:rsid w:val="7FBCABED"/>
    <w:rsid w:val="AEFDEBB5"/>
    <w:rsid w:val="C7FF548B"/>
    <w:rsid w:val="CEBAB3AE"/>
    <w:rsid w:val="D7EC645C"/>
    <w:rsid w:val="DF7F07EA"/>
    <w:rsid w:val="EF9F1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Normal Indent1"/>
    <w:qFormat/>
    <w:uiPriority w:val="99"/>
    <w:pPr>
      <w:widowControl w:val="0"/>
      <w:ind w:firstLine="200"/>
      <w:jc w:val="both"/>
    </w:pPr>
    <w:rPr>
      <w:rFonts w:ascii="Times New Roman" w:hAnsi="Times New Roman" w:eastAsia="楷体_GB2312" w:cs="Times New Roman"/>
      <w:kern w:val="2"/>
      <w:sz w:val="21"/>
      <w:lang w:val="en-US" w:eastAsia="zh-CN" w:bidi="ar-SA"/>
    </w:rPr>
  </w:style>
  <w:style w:type="paragraph" w:styleId="3">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2024-04-23T19:23:00Z</dcterms:created>
  <dc:creator>Administrator</dc:creator>
  <cp:lastModifiedBy>李郑颖</cp:lastModifiedBy>
  <cp:lastPrinted>2024-06-04T15:56:00Z</cp:lastPrinted>
  <dcterms:modified xsi:type="dcterms:W3CDTF">2024-06-28T06:14:54Z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7ECA737007684E64B845643E0CE5B050</vt:lpwstr>
  </property>
</Properties>
</file>