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atLeast"/>
        <w:ind w:right="210" w:rightChars="100"/>
        <w:jc w:val="right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类别</w:t>
      </w:r>
      <w:r>
        <w:rPr>
          <w:rFonts w:hint="eastAsia" w:ascii="黑体" w:eastAsia="黑体"/>
          <w:sz w:val="32"/>
          <w:lang w:eastAsia="zh-CN"/>
        </w:rPr>
        <w:t>号</w:t>
      </w:r>
      <w:r>
        <w:rPr>
          <w:rFonts w:hint="eastAsia" w:ascii="黑体" w:eastAsia="黑体"/>
          <w:sz w:val="32"/>
        </w:rPr>
        <w:t>标记：</w:t>
      </w:r>
      <w:r>
        <w:rPr>
          <w:rFonts w:hint="eastAsia" w:ascii="黑体" w:eastAsia="黑体"/>
          <w:sz w:val="32"/>
          <w:lang w:val="en-US" w:eastAsia="zh-CN"/>
        </w:rPr>
        <w:t>A</w:t>
      </w:r>
      <w:r>
        <w:rPr>
          <w:rFonts w:hint="eastAsia" w:ascii="黑体" w:eastAsia="黑体"/>
          <w:sz w:val="32"/>
        </w:rPr>
        <w:t xml:space="preserve"> </w:t>
      </w:r>
    </w:p>
    <w:p>
      <w:pPr>
        <w:wordWrap/>
        <w:spacing w:line="460" w:lineRule="atLeast"/>
        <w:jc w:val="right"/>
        <w:rPr>
          <w:rFonts w:hint="eastAsia" w:ascii="黑体" w:eastAsia="黑体"/>
          <w:sz w:val="32"/>
        </w:rPr>
      </w:pPr>
    </w:p>
    <w:p>
      <w:pPr>
        <w:spacing w:line="460" w:lineRule="atLeast"/>
        <w:jc w:val="both"/>
        <w:rPr>
          <w:rFonts w:hint="eastAsia" w:ascii="方正小标宋简体" w:eastAsia="方正小标宋简体"/>
          <w:color w:val="FF0000"/>
          <w:spacing w:val="6"/>
          <w:sz w:val="86"/>
          <w:szCs w:val="86"/>
        </w:rPr>
      </w:pPr>
      <w:r>
        <w:rPr>
          <w:rFonts w:hint="eastAsia" w:ascii="方正小标宋简体" w:eastAsia="方正小标宋简体"/>
          <w:color w:val="FF0000"/>
          <w:spacing w:val="6"/>
          <w:sz w:val="86"/>
          <w:szCs w:val="86"/>
        </w:rPr>
        <w:t>慈溪市农业</w:t>
      </w:r>
      <w:r>
        <w:rPr>
          <w:rFonts w:hint="eastAsia" w:ascii="方正小标宋简体" w:eastAsia="方正小标宋简体"/>
          <w:color w:val="FF0000"/>
          <w:spacing w:val="6"/>
          <w:sz w:val="86"/>
          <w:szCs w:val="86"/>
          <w:lang w:eastAsia="zh-CN"/>
        </w:rPr>
        <w:t>农村</w:t>
      </w:r>
      <w:r>
        <w:rPr>
          <w:rFonts w:hint="eastAsia" w:ascii="方正小标宋简体" w:eastAsia="方正小标宋简体"/>
          <w:color w:val="FF0000"/>
          <w:spacing w:val="6"/>
          <w:sz w:val="86"/>
          <w:szCs w:val="86"/>
        </w:rPr>
        <w:t>局</w:t>
      </w:r>
      <w:r>
        <w:rPr>
          <w:rFonts w:hint="eastAsia" w:ascii="方正小标宋简体" w:eastAsia="方正小标宋简体"/>
          <w:color w:val="FF0000"/>
          <w:spacing w:val="6"/>
          <w:sz w:val="86"/>
          <w:szCs w:val="86"/>
          <w:lang w:eastAsia="zh-CN"/>
        </w:rPr>
        <w:t>文</w:t>
      </w:r>
      <w:r>
        <w:rPr>
          <w:rFonts w:hint="eastAsia" w:ascii="方正小标宋简体" w:eastAsia="方正小标宋简体"/>
          <w:color w:val="FF0000"/>
          <w:spacing w:val="6"/>
          <w:sz w:val="86"/>
          <w:szCs w:val="86"/>
        </w:rPr>
        <w:t>件</w:t>
      </w:r>
    </w:p>
    <w:p>
      <w:pPr>
        <w:spacing w:line="460" w:lineRule="atLeast"/>
        <w:rPr>
          <w:rFonts w:hint="eastAsia" w:ascii="仿宋_GB2312"/>
          <w:sz w:val="32"/>
        </w:rPr>
      </w:pPr>
    </w:p>
    <w:p>
      <w:pPr>
        <w:spacing w:line="460" w:lineRule="atLeast"/>
        <w:rPr>
          <w:rFonts w:hint="eastAsia" w:ascii="仿宋_GB2312"/>
          <w:sz w:val="32"/>
        </w:rPr>
      </w:pPr>
    </w:p>
    <w:p>
      <w:pPr>
        <w:spacing w:line="320" w:lineRule="exact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_GB2312"/>
          <w:sz w:val="32"/>
        </w:rPr>
        <w:t xml:space="preserve">　 </w:t>
      </w:r>
      <w:bookmarkStart w:id="0" w:name="_GoBack"/>
      <w:r>
        <w:rPr>
          <w:rFonts w:hint="eastAsia" w:ascii="仿宋" w:hAnsi="仿宋" w:eastAsia="仿宋"/>
          <w:sz w:val="32"/>
        </w:rPr>
        <w:t>慈农</w:t>
      </w:r>
      <w:r>
        <w:rPr>
          <w:rFonts w:hint="eastAsia" w:ascii="仿宋" w:hAnsi="仿宋" w:eastAsia="仿宋"/>
          <w:sz w:val="32"/>
          <w:lang w:eastAsia="zh-CN"/>
        </w:rPr>
        <w:t>建</w:t>
      </w:r>
      <w:r>
        <w:rPr>
          <w:rFonts w:hint="eastAsia" w:ascii="仿宋" w:hAnsi="仿宋" w:eastAsia="仿宋"/>
          <w:sz w:val="32"/>
        </w:rPr>
        <w:t>〔20</w:t>
      </w:r>
      <w:r>
        <w:rPr>
          <w:rFonts w:hint="eastAsia" w:ascii="仿宋" w:hAnsi="仿宋" w:eastAsia="仿宋"/>
          <w:sz w:val="32"/>
          <w:lang w:val="en-US" w:eastAsia="zh-CN"/>
        </w:rPr>
        <w:t>21</w:t>
      </w:r>
      <w:r>
        <w:rPr>
          <w:rFonts w:hint="eastAsia" w:ascii="仿宋" w:hAnsi="仿宋" w:eastAsia="仿宋"/>
          <w:sz w:val="32"/>
        </w:rPr>
        <w:t>〕</w:t>
      </w:r>
      <w:r>
        <w:rPr>
          <w:rFonts w:hint="eastAsia" w:ascii="仿宋" w:hAnsi="仿宋" w:eastAsia="仿宋"/>
          <w:sz w:val="32"/>
          <w:lang w:val="en-US" w:eastAsia="zh-CN"/>
        </w:rPr>
        <w:t>24</w:t>
      </w:r>
      <w:r>
        <w:rPr>
          <w:rFonts w:hint="eastAsia" w:ascii="仿宋" w:hAnsi="仿宋" w:eastAsia="仿宋"/>
          <w:sz w:val="32"/>
        </w:rPr>
        <w:t>号</w:t>
      </w:r>
      <w:bookmarkEnd w:id="0"/>
      <w:r>
        <w:rPr>
          <w:rFonts w:hint="eastAsia" w:ascii="仿宋" w:hAnsi="仿宋" w:eastAsia="仿宋"/>
          <w:sz w:val="32"/>
        </w:rPr>
        <w:t>　　　    　 　</w:t>
      </w:r>
      <w:r>
        <w:rPr>
          <w:rFonts w:hint="eastAsia" w:ascii="仿宋" w:hAnsi="仿宋" w:eastAsia="仿宋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史立权</w:t>
      </w:r>
    </w:p>
    <w:p>
      <w:pPr>
        <w:spacing w:line="320" w:lineRule="exact"/>
        <w:rPr>
          <w:rFonts w:hint="eastAsia" w:ascii="仿宋_GB2312"/>
          <w:sz w:val="32"/>
        </w:rPr>
      </w:pPr>
      <w:r>
        <w:rPr>
          <w:rFonts w:ascii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257800" cy="0"/>
                <wp:effectExtent l="0" t="9525" r="0" b="1333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15.2pt;height:0pt;width:414pt;z-index:251660288;mso-width-relative:page;mso-height-relative:page;" filled="f" stroked="t" coordsize="21600,21600" o:gfxdata="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5yEz1gAAAAgBAAAPAAAAAAAA&#10;AAEAIAAAACIAAABkcnMvZG93bnJldi54bWxQSwECFAAUAAAACACHTuJApZxU5NsBAACXAwAADgAA&#10;AAAAAAABACAAAAAlAQAAZHJzL2Uyb0RvYy54bWxQSwUGAAAAAAYABgBZAQAAc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小标宋简体" w:eastAsia="仿宋_GB2312"/>
          <w:b/>
          <w:bCs/>
          <w:spacing w:val="-10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黑体" w:eastAsia="黑体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对市十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人大五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次会议第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297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号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方正小标宋简体" w:eastAsia="仿宋_GB2312"/>
          <w:b/>
          <w:bCs/>
          <w:spacing w:val="-10"/>
          <w:w w:val="9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  <w:t>金立申代表: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  <w:t>您提出的《关于加强新型职业农民培养，为乡村振兴输送高质量人才的建议》已收悉，我局及时组织人员进行了认真研究，并提出具体承办意见，经局长办公会议研究同意，现答复如下：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市委市政府高度重视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乡村振兴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人才队伍建设，坚定不移实施“人才强农”战略，全力实施农民教育培训提质增效三年行动计划，推进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“三农”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人才队伍培育由数量向质量提升转型。</w:t>
      </w: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2"/>
          <w:szCs w:val="32"/>
        </w:rPr>
        <w:t>一高质量实施高素质农民培训。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以新型农业主体带头人、种养殖大户为主要培训对象，通过“理论+实践”、“生产+管理”、“一产+二产”相融合课程设置，不断提升农民培训的锲合度和紧密度。同时选送优秀学员参加现代农业领军人才培训、中高级农村实用人才培训等，人员培训的分层次、分专业日益明显。“十三五”期间已完成部高素质农民1965人次，省级高素质农民（中高级农民实用人才）培训925人次，完成领军人才培育30人，年组织普及性培训5000余人次。</w:t>
      </w: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2"/>
          <w:szCs w:val="32"/>
        </w:rPr>
        <w:t>二高质量推进大学生新农人培育。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构建坎墩都市农业生态园、慈溪绿色农产品加工基地、慈溪台湾农民创业园、慈溪农产品电子商务孵化园、慈溪市国家现代农业产业园为五大创业创新平台，制定出台大学生创业就业扶持政策、创业贷款免息贴息政策、创业保险政策等，不断优化大学生创业就业环境，讲好创业就业故事，组织系列评优评先及展示活动，营造创业就业浓厚氛围。目前我市从事农业生产、管理、销售具有大专以上文化程度的青年农业人超过300人，其中农创客120人，较大程度上缓解了农业领域人员年龄偏老的矛盾。</w:t>
      </w: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2"/>
          <w:szCs w:val="32"/>
        </w:rPr>
        <w:t>三高质量抓实专技人员队伍。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目前已经建立了市、镇两级110人左右的农业专业技术人员队伍，定期组织知识更新培训，利用产业协会、学会等平台组织农技人员到先进地区学习，同时积极鼓励市、镇两级农技人员联合申报农业科技项目，从事农业技术研究，并对申报市、省两级农业科研成果的乡镇人员数量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设定最低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比例。近3年累计新增副高及以上职称人员6人，中级职称5人，入选慈溪市“上林人才”21人，宁波领军和拔尖人才6人。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虽然在乡村人才振兴上我们做了诸多努力，但是正如你所说，在人员的数量、能力方面与现代农业高质量发展匹配度仍有所差距、在农民培训课程设置方面仍有较大的发展空间。下一步我们将根据您的建议和“十四五”“三农”发展规划，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2"/>
          <w:szCs w:val="32"/>
        </w:rPr>
        <w:t>一进一步优化农民培训类型。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2021年新的农民培训实施方案正在积极拟定，在普及性培训的基础上，拟新增部级高素质农民培育200人、着重培养经营管理型人才，省级高素质农民100人，着重培养专业生产型、技能服务型人才，农村实用人才800人，着重开展农业主推品种、主推技术培训。在课程设置方面，牢牢抓住“数字化”平台，基础性课程采用云课堂方式，随时学重复学；进一步增加实践课程比例，让农民在田间地头学习，通过眼见为实、手把手教的方式，快速提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农民的专业技术水平。同时加快省级高品质绿色科技示范基地建设，鼓励农业主体积极申报和参与农业科研项目实施，提供更多的农业科技成果转化和落地的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载体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2"/>
          <w:szCs w:val="32"/>
        </w:rPr>
        <w:t>二进一步扩大专业技术人员队伍。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加强与市委编办的沟通，加快人员公开招聘速度，适时开展“公开选调”调用“成熟人员”，同时加强前期调研和统筹谋划，针对基层一线专技人员缺乏的共性，开展定向委培。切实推动职称改革新政，打破唯学历、唯论文的束缚，鼓励创就业大学生、乡土专家、种植能手参与专业技术职称评定，成为社会化专业技术人员，将技术写在大地上。聘请政治过硬、技术过硬的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“土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专家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、种植能手为“专家”，补充专技人才队伍数量不足的短板，协同市、镇两级农业技术推广机构开展技术指导工作。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color w:val="000000"/>
          <w:spacing w:val="0"/>
          <w:kern w:val="0"/>
          <w:sz w:val="32"/>
          <w:szCs w:val="32"/>
        </w:rPr>
        <w:t>三进一步加快高层次人才队伍建设。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以大学生农创客队伍建设为抓手，不断优化大学生在农业领域的创业创新政策，实施创业创新备案制，加大创业初期财政资金的扶持力度，优化创业贷款贴息政策和农创保实施细则；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突出文化和政治引领，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组织开展“十佳农创客”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、“大学生农事节”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等系列活动，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推选优秀农创客为人大代表、政协委员，唱响大学生创业声音。紧抓智创湾建设契机，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以“上林英才”、“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甬江人才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”系列为平台，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加快农业顶尖人才、高端人才的引进，以人才带项目提升“三农”整体能级。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最后，再次感谢您对我市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  <w:t>“三农”发展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的关心和支持，希望您今后一如既往支持我们的工作，共同助力慈溪乡村振兴。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800" w:firstLineChars="1500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二〇二一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 w:val="0"/>
          <w:bCs w:val="0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抄  送：</w:t>
      </w: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  <w:t>市人大代表工委，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市政府办公室，</w:t>
      </w:r>
      <w:r>
        <w:rPr>
          <w:rFonts w:hint="eastAsia" w:ascii="仿宋" w:hAnsi="仿宋" w:eastAsia="仿宋" w:cs="宋体"/>
          <w:b w:val="0"/>
          <w:bCs w:val="0"/>
          <w:spacing w:val="0"/>
          <w:kern w:val="0"/>
          <w:sz w:val="32"/>
          <w:szCs w:val="32"/>
          <w:lang w:val="en-US" w:eastAsia="zh-CN"/>
        </w:rPr>
        <w:t>市人力社保局，</w:t>
      </w:r>
      <w:r>
        <w:rPr>
          <w:rFonts w:hint="eastAsia" w:ascii="仿宋" w:hAnsi="仿宋" w:eastAsia="仿宋" w:cs="宋体"/>
          <w:b w:val="0"/>
          <w:bCs w:val="0"/>
          <w:spacing w:val="0"/>
          <w:kern w:val="0"/>
          <w:sz w:val="32"/>
          <w:szCs w:val="32"/>
          <w:lang w:eastAsia="zh-CN"/>
        </w:rPr>
        <w:t>庵东</w:t>
      </w:r>
      <w:r>
        <w:rPr>
          <w:rFonts w:hint="eastAsia" w:ascii="仿宋" w:hAnsi="仿宋" w:eastAsia="仿宋" w:cs="宋体"/>
          <w:b w:val="0"/>
          <w:bCs w:val="0"/>
          <w:spacing w:val="0"/>
          <w:kern w:val="0"/>
          <w:sz w:val="32"/>
          <w:szCs w:val="32"/>
        </w:rPr>
        <w:t>镇</w:t>
      </w:r>
      <w:r>
        <w:rPr>
          <w:rFonts w:hint="eastAsia" w:ascii="仿宋" w:hAnsi="仿宋" w:eastAsia="仿宋" w:cs="宋体"/>
          <w:b w:val="0"/>
          <w:bCs w:val="0"/>
          <w:spacing w:val="0"/>
          <w:kern w:val="0"/>
          <w:sz w:val="32"/>
          <w:szCs w:val="32"/>
          <w:lang w:eastAsia="zh-CN"/>
        </w:rPr>
        <w:t>人大</w:t>
      </w:r>
      <w:r>
        <w:rPr>
          <w:rFonts w:hint="eastAsia" w:ascii="仿宋" w:hAnsi="仿宋" w:eastAsia="仿宋" w:cs="宋体"/>
          <w:b w:val="0"/>
          <w:bCs w:val="0"/>
          <w:spacing w:val="0"/>
          <w:kern w:val="0"/>
          <w:sz w:val="32"/>
          <w:szCs w:val="32"/>
        </w:rPr>
        <w:t>主席团</w:t>
      </w:r>
      <w:r>
        <w:rPr>
          <w:rFonts w:hint="eastAsia" w:ascii="仿宋" w:hAnsi="仿宋" w:eastAsia="仿宋" w:cs="宋体"/>
          <w:b w:val="0"/>
          <w:bCs w:val="0"/>
          <w:color w:val="00000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  <w:t>联系人：</w:t>
      </w: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  <w:lang w:eastAsia="zh-CN"/>
        </w:rPr>
        <w:t>沈群超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" w:hAnsi="仿宋" w:eastAsia="仿宋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</w:rPr>
        <w:t>联系电话：</w:t>
      </w:r>
      <w:r>
        <w:rPr>
          <w:rFonts w:hint="eastAsia" w:ascii="仿宋" w:hAnsi="仿宋" w:eastAsia="仿宋"/>
          <w:b w:val="0"/>
          <w:bCs w:val="0"/>
          <w:spacing w:val="0"/>
          <w:sz w:val="32"/>
          <w:szCs w:val="32"/>
          <w:lang w:val="en-US" w:eastAsia="zh-CN"/>
        </w:rPr>
        <w:t>63976892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76" w:firstLineChars="200"/>
        <w:textAlignment w:val="auto"/>
      </w:pPr>
      <w:r>
        <w:rPr>
          <w:rFonts w:hint="eastAsia" w:ascii="仿宋" w:hAnsi="仿宋" w:eastAsia="仿宋" w:cs="宋体"/>
          <w:color w:val="000000"/>
          <w:spacing w:val="-16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spacing w:val="-16"/>
          <w:kern w:val="0"/>
          <w:sz w:val="30"/>
          <w:szCs w:val="32"/>
        </w:rPr>
        <w:t xml:space="preserve">                  </w:t>
      </w:r>
      <w:r>
        <w:rPr>
          <w:rFonts w:hint="eastAsia" w:ascii="仿宋_GB2312" w:hAnsi="Verdana" w:eastAsia="仿宋_GB2312" w:cs="宋体"/>
          <w:color w:val="000000"/>
          <w:spacing w:val="-16"/>
          <w:kern w:val="0"/>
          <w:sz w:val="30"/>
          <w:szCs w:val="32"/>
        </w:rPr>
        <w:t xml:space="preserve">  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D361A"/>
    <w:rsid w:val="14EA0DA8"/>
    <w:rsid w:val="1B455F82"/>
    <w:rsid w:val="1FBB22EE"/>
    <w:rsid w:val="22104306"/>
    <w:rsid w:val="242C4579"/>
    <w:rsid w:val="272D452D"/>
    <w:rsid w:val="289172AB"/>
    <w:rsid w:val="28B67723"/>
    <w:rsid w:val="2C991FEE"/>
    <w:rsid w:val="2FA55CEE"/>
    <w:rsid w:val="300D0A32"/>
    <w:rsid w:val="35F862A9"/>
    <w:rsid w:val="3F0447CB"/>
    <w:rsid w:val="4A2B37CA"/>
    <w:rsid w:val="4EC928EE"/>
    <w:rsid w:val="593219FA"/>
    <w:rsid w:val="5B7D361A"/>
    <w:rsid w:val="5D433087"/>
    <w:rsid w:val="5DF874A3"/>
    <w:rsid w:val="63E07707"/>
    <w:rsid w:val="79E24AD0"/>
    <w:rsid w:val="7CDB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2020-06-24T01:53:00Z</dcterms:created>
  <dc:creator>邵猫猫</dc:creator>
  <cp:lastModifiedBy>Administrator</cp:lastModifiedBy>
  <dcterms:modified xsi:type="dcterms:W3CDTF">2021-06-29T04:08:48Z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