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DF4" w:rsidRDefault="00795BB5" w:rsidP="00090DF4">
      <w:pPr>
        <w:spacing w:line="360" w:lineRule="auto"/>
        <w:jc w:val="center"/>
        <w:rPr>
          <w:rFonts w:ascii="方正小标宋简体" w:eastAsia="方正小标宋简体" w:hAnsi="黑体"/>
          <w:sz w:val="36"/>
          <w:szCs w:val="36"/>
        </w:rPr>
      </w:pPr>
      <w:r w:rsidRPr="00421DF0">
        <w:rPr>
          <w:rFonts w:ascii="方正小标宋简体" w:eastAsia="方正小标宋简体" w:hAnsi="黑体" w:hint="eastAsia"/>
          <w:sz w:val="36"/>
          <w:szCs w:val="36"/>
        </w:rPr>
        <w:t>关于</w:t>
      </w:r>
      <w:r w:rsidR="003B6231" w:rsidRPr="00421DF0">
        <w:rPr>
          <w:rFonts w:ascii="方正小标宋简体" w:eastAsia="方正小标宋简体" w:hAnsi="黑体" w:hint="eastAsia"/>
          <w:sz w:val="36"/>
          <w:szCs w:val="36"/>
        </w:rPr>
        <w:t>慈溪</w:t>
      </w:r>
      <w:r w:rsidR="00C86BF2" w:rsidRPr="00421DF0">
        <w:rPr>
          <w:rFonts w:ascii="方正小标宋简体" w:eastAsia="方正小标宋简体" w:hAnsi="黑体" w:hint="eastAsia"/>
          <w:sz w:val="36"/>
          <w:szCs w:val="36"/>
        </w:rPr>
        <w:t>市十七届人大三次会议第042号建议</w:t>
      </w:r>
    </w:p>
    <w:p w:rsidR="00C86BF2" w:rsidRPr="00421DF0" w:rsidRDefault="00090DF4" w:rsidP="00090DF4">
      <w:pPr>
        <w:spacing w:line="360" w:lineRule="auto"/>
        <w:jc w:val="center"/>
        <w:rPr>
          <w:rFonts w:ascii="方正小标宋简体" w:eastAsia="方正小标宋简体" w:hAnsi="黑体"/>
          <w:sz w:val="36"/>
          <w:szCs w:val="36"/>
        </w:rPr>
      </w:pPr>
      <w:r>
        <w:rPr>
          <w:rFonts w:ascii="方正小标宋简体" w:eastAsia="方正小标宋简体" w:hAnsi="黑体" w:hint="eastAsia"/>
          <w:sz w:val="36"/>
          <w:szCs w:val="36"/>
        </w:rPr>
        <w:t>的协办意见</w:t>
      </w:r>
      <w:bookmarkStart w:id="0" w:name="_GoBack"/>
      <w:bookmarkEnd w:id="0"/>
    </w:p>
    <w:p w:rsidR="00C86BF2" w:rsidRPr="00421DF0" w:rsidRDefault="00C86BF2" w:rsidP="00C86BF2">
      <w:pPr>
        <w:spacing w:line="360" w:lineRule="auto"/>
        <w:rPr>
          <w:rFonts w:ascii="仿宋_GB2312" w:eastAsia="仿宋_GB2312" w:hAnsi="黑体"/>
          <w:sz w:val="30"/>
          <w:szCs w:val="30"/>
        </w:rPr>
      </w:pPr>
    </w:p>
    <w:p w:rsidR="00C86BF2" w:rsidRPr="000C4EA8" w:rsidRDefault="00795BB5" w:rsidP="00B96C35">
      <w:pPr>
        <w:adjustRightInd w:val="0"/>
        <w:snapToGrid w:val="0"/>
        <w:spacing w:line="540" w:lineRule="exact"/>
        <w:rPr>
          <w:rFonts w:ascii="仿宋_GB2312" w:eastAsia="仿宋_GB2312" w:hAnsi="黑体"/>
          <w:sz w:val="32"/>
          <w:szCs w:val="32"/>
        </w:rPr>
      </w:pPr>
      <w:r>
        <w:rPr>
          <w:rFonts w:ascii="仿宋_GB2312" w:eastAsia="仿宋_GB2312" w:hAnsi="黑体" w:hint="eastAsia"/>
          <w:sz w:val="32"/>
          <w:szCs w:val="32"/>
        </w:rPr>
        <w:t>市经信局</w:t>
      </w:r>
      <w:r w:rsidR="00C86BF2" w:rsidRPr="000C4EA8">
        <w:rPr>
          <w:rFonts w:ascii="仿宋_GB2312" w:eastAsia="仿宋_GB2312" w:hAnsi="黑体" w:hint="eastAsia"/>
          <w:sz w:val="32"/>
          <w:szCs w:val="32"/>
        </w:rPr>
        <w:t>：</w:t>
      </w:r>
    </w:p>
    <w:p w:rsidR="00B96C35" w:rsidRDefault="00795BB5" w:rsidP="00C86BF2">
      <w:pPr>
        <w:adjustRightInd w:val="0"/>
        <w:snapToGrid w:val="0"/>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童建华委员</w:t>
      </w:r>
      <w:r w:rsidR="00C86BF2" w:rsidRPr="000C4EA8">
        <w:rPr>
          <w:rFonts w:ascii="仿宋_GB2312" w:eastAsia="仿宋_GB2312" w:hAnsi="黑体" w:hint="eastAsia"/>
          <w:sz w:val="32"/>
          <w:szCs w:val="32"/>
        </w:rPr>
        <w:t>提出的《</w:t>
      </w:r>
      <w:r w:rsidR="00C86BF2" w:rsidRPr="00C86BF2">
        <w:rPr>
          <w:rFonts w:ascii="仿宋_GB2312" w:eastAsia="仿宋_GB2312" w:hAnsi="黑体" w:hint="eastAsia"/>
          <w:sz w:val="32"/>
          <w:szCs w:val="32"/>
        </w:rPr>
        <w:t>关于建管并重高标准建设小微企业园区的建议</w:t>
      </w:r>
      <w:r w:rsidR="00C86BF2" w:rsidRPr="000C4EA8">
        <w:rPr>
          <w:rFonts w:ascii="仿宋_GB2312" w:eastAsia="仿宋_GB2312" w:hAnsi="黑体" w:hint="eastAsia"/>
          <w:sz w:val="32"/>
          <w:szCs w:val="32"/>
        </w:rPr>
        <w:t>》（第</w:t>
      </w:r>
      <w:r w:rsidR="00C86BF2">
        <w:rPr>
          <w:rFonts w:ascii="仿宋_GB2312" w:eastAsia="仿宋_GB2312" w:hAnsi="黑体"/>
          <w:sz w:val="32"/>
          <w:szCs w:val="32"/>
        </w:rPr>
        <w:t>042</w:t>
      </w:r>
      <w:r w:rsidR="00C86BF2">
        <w:rPr>
          <w:rFonts w:ascii="仿宋_GB2312" w:eastAsia="仿宋_GB2312" w:hAnsi="黑体" w:hint="eastAsia"/>
          <w:sz w:val="32"/>
          <w:szCs w:val="32"/>
        </w:rPr>
        <w:t>号建议</w:t>
      </w:r>
      <w:r w:rsidR="00C86BF2" w:rsidRPr="000C4EA8">
        <w:rPr>
          <w:rFonts w:ascii="仿宋_GB2312" w:eastAsia="仿宋_GB2312" w:hAnsi="黑体" w:hint="eastAsia"/>
          <w:sz w:val="32"/>
          <w:szCs w:val="32"/>
        </w:rPr>
        <w:t>）已收悉。</w:t>
      </w:r>
      <w:r w:rsidR="00B40D3F" w:rsidRPr="00B40D3F">
        <w:rPr>
          <w:rFonts w:ascii="仿宋_GB2312" w:eastAsia="仿宋_GB2312" w:hAnsi="黑体" w:hint="eastAsia"/>
          <w:sz w:val="32"/>
          <w:szCs w:val="32"/>
        </w:rPr>
        <w:t>现就提案中涉及我局相关内容反馈如下：</w:t>
      </w:r>
    </w:p>
    <w:p w:rsidR="002665F1" w:rsidRPr="00B96C35" w:rsidRDefault="002665F1" w:rsidP="00C86BF2">
      <w:pPr>
        <w:adjustRightInd w:val="0"/>
        <w:snapToGrid w:val="0"/>
        <w:spacing w:line="540" w:lineRule="exact"/>
        <w:ind w:firstLineChars="200" w:firstLine="640"/>
        <w:rPr>
          <w:rFonts w:ascii="黑体" w:eastAsia="黑体" w:hAnsi="黑体"/>
          <w:sz w:val="32"/>
          <w:szCs w:val="32"/>
        </w:rPr>
      </w:pPr>
      <w:r w:rsidRPr="00B96C35">
        <w:rPr>
          <w:rFonts w:ascii="黑体" w:eastAsia="黑体" w:hAnsi="黑体" w:hint="eastAsia"/>
          <w:sz w:val="32"/>
          <w:szCs w:val="32"/>
        </w:rPr>
        <w:t>一、</w:t>
      </w:r>
      <w:r w:rsidR="00421DF0">
        <w:rPr>
          <w:rFonts w:ascii="黑体" w:eastAsia="黑体" w:hAnsi="黑体" w:hint="eastAsia"/>
          <w:sz w:val="32"/>
          <w:szCs w:val="32"/>
        </w:rPr>
        <w:t>科技创新平台人才支撑现状</w:t>
      </w:r>
    </w:p>
    <w:p w:rsidR="007D1111" w:rsidRDefault="007D1111" w:rsidP="002665F1">
      <w:pPr>
        <w:adjustRightInd w:val="0"/>
        <w:snapToGrid w:val="0"/>
        <w:spacing w:line="540" w:lineRule="exact"/>
        <w:ind w:firstLineChars="200" w:firstLine="643"/>
        <w:rPr>
          <w:rFonts w:ascii="仿宋_GB2312" w:eastAsia="仿宋_GB2312" w:hAnsi="黑体"/>
          <w:sz w:val="32"/>
          <w:szCs w:val="32"/>
        </w:rPr>
      </w:pPr>
      <w:r w:rsidRPr="00B96C35">
        <w:rPr>
          <w:rFonts w:ascii="楷体_GB2312" w:eastAsia="楷体_GB2312" w:hAnsi="黑体" w:hint="eastAsia"/>
          <w:b/>
          <w:sz w:val="32"/>
          <w:szCs w:val="32"/>
        </w:rPr>
        <w:t>（一）</w:t>
      </w:r>
      <w:r w:rsidR="002665F1" w:rsidRPr="00B96C35">
        <w:rPr>
          <w:rFonts w:ascii="楷体_GB2312" w:eastAsia="楷体_GB2312" w:hAnsi="黑体" w:hint="eastAsia"/>
          <w:b/>
          <w:sz w:val="32"/>
          <w:szCs w:val="32"/>
        </w:rPr>
        <w:t>推进中科院系统两平台建设。</w:t>
      </w:r>
      <w:r w:rsidR="002665F1" w:rsidRPr="002665F1">
        <w:rPr>
          <w:rFonts w:ascii="仿宋_GB2312" w:eastAsia="仿宋_GB2312" w:hAnsi="黑体" w:hint="eastAsia"/>
          <w:sz w:val="32"/>
          <w:szCs w:val="32"/>
        </w:rPr>
        <w:t>慈溪中心引进中科院电工所赵峰博士基于国产芯片的高性能风机驱动器开发和中科院北京基因组研究所于军教授数字PCR仪制造及应用两个项目。刘宣勇团队《植入器械成骨和抗菌表面处理产业化研究与应用》项目入选宁波市3315创新团队。慈溪医工所明确领导班子责任分工，先后成立发展管理委员会、学术顾问委员会，商议医工所发展重要决策，科学规划学科布局。新引进高端人才7人；入选宁波市3315创新个人2人，浙江省“千人计划”创新长期2人。</w:t>
      </w:r>
    </w:p>
    <w:p w:rsidR="007D1111" w:rsidRDefault="007D1111" w:rsidP="002665F1">
      <w:pPr>
        <w:adjustRightInd w:val="0"/>
        <w:snapToGrid w:val="0"/>
        <w:spacing w:line="540" w:lineRule="exact"/>
        <w:ind w:firstLineChars="200" w:firstLine="643"/>
        <w:rPr>
          <w:rFonts w:ascii="仿宋_GB2312" w:eastAsia="仿宋_GB2312" w:hAnsi="黑体"/>
          <w:sz w:val="32"/>
          <w:szCs w:val="32"/>
        </w:rPr>
      </w:pPr>
      <w:r w:rsidRPr="00421DF0">
        <w:rPr>
          <w:rFonts w:ascii="楷体_GB2312" w:eastAsia="楷体_GB2312" w:hAnsi="黑体" w:hint="eastAsia"/>
          <w:b/>
          <w:sz w:val="32"/>
          <w:szCs w:val="32"/>
        </w:rPr>
        <w:t>（二）</w:t>
      </w:r>
      <w:r w:rsidR="002665F1" w:rsidRPr="00421DF0">
        <w:rPr>
          <w:rFonts w:ascii="楷体_GB2312" w:eastAsia="楷体_GB2312" w:hAnsi="黑体" w:hint="eastAsia"/>
          <w:b/>
          <w:sz w:val="32"/>
          <w:szCs w:val="32"/>
        </w:rPr>
        <w:t>加快智慧谷孵化器建设。</w:t>
      </w:r>
      <w:r w:rsidR="002665F1" w:rsidRPr="002665F1">
        <w:rPr>
          <w:rFonts w:ascii="仿宋_GB2312" w:eastAsia="仿宋_GB2312" w:hAnsi="黑体" w:hint="eastAsia"/>
          <w:sz w:val="32"/>
          <w:szCs w:val="32"/>
        </w:rPr>
        <w:t>以创建国家级科技孵化器为目标，大力招引高科技项目和创新平台。2018年，对接洽谈项目22个，高铁人脸识别检票系统（宁波隆诚轨道交通科技股份有限公司）、新一代抽油烟机（宁波西德森厨电有限公司）等9个项目落地入驻，新落户企业注册资本8500万元；中科英钛智能制造、江苏星火众创两个项目达成落户协议，互联网洗车平台、智能家电设计等项目尚在跟踪洽谈中。累计入驻企业达30家。</w:t>
      </w:r>
    </w:p>
    <w:p w:rsidR="002665F1" w:rsidRPr="002665F1" w:rsidRDefault="00B40D3F" w:rsidP="00421DF0">
      <w:pPr>
        <w:adjustRightInd w:val="0"/>
        <w:snapToGrid w:val="0"/>
        <w:spacing w:line="540" w:lineRule="exact"/>
        <w:ind w:firstLineChars="200" w:firstLine="643"/>
        <w:rPr>
          <w:rFonts w:ascii="仿宋_GB2312" w:eastAsia="仿宋_GB2312" w:hAnsi="黑体"/>
          <w:sz w:val="32"/>
          <w:szCs w:val="32"/>
        </w:rPr>
      </w:pPr>
      <w:r w:rsidRPr="00421DF0">
        <w:rPr>
          <w:rFonts w:ascii="楷体_GB2312" w:eastAsia="楷体_GB2312" w:hAnsi="黑体" w:hint="eastAsia"/>
          <w:b/>
          <w:sz w:val="32"/>
          <w:szCs w:val="32"/>
        </w:rPr>
        <w:lastRenderedPageBreak/>
        <w:t>（三）</w:t>
      </w:r>
      <w:r w:rsidR="002665F1" w:rsidRPr="00421DF0">
        <w:rPr>
          <w:rFonts w:ascii="楷体_GB2312" w:eastAsia="楷体_GB2312" w:hAnsi="黑体" w:hint="eastAsia"/>
          <w:b/>
          <w:sz w:val="32"/>
          <w:szCs w:val="32"/>
        </w:rPr>
        <w:t>统筹谋划产业创新服务综合体建设。</w:t>
      </w:r>
      <w:r w:rsidR="002665F1" w:rsidRPr="002665F1">
        <w:rPr>
          <w:rFonts w:ascii="仿宋_GB2312" w:eastAsia="仿宋_GB2312" w:hAnsi="黑体" w:hint="eastAsia"/>
          <w:sz w:val="32"/>
          <w:szCs w:val="32"/>
        </w:rPr>
        <w:t>根据省、宁波市产业创新服务综合体建设部署要求，结合慈溪产业和创新服务平台基础，拟订《慈溪市产业创新服务综合体建设三年计划方案》，推荐申报省级产业创新服务综合体1家、宁波市级2家，其中市家电产业创新服务综合体成为宁波市级产业创新服务综合体。</w:t>
      </w:r>
    </w:p>
    <w:p w:rsidR="002665F1" w:rsidRPr="00421DF0" w:rsidRDefault="002665F1" w:rsidP="00C86BF2">
      <w:pPr>
        <w:adjustRightInd w:val="0"/>
        <w:snapToGrid w:val="0"/>
        <w:spacing w:line="540" w:lineRule="exact"/>
        <w:ind w:firstLineChars="200" w:firstLine="640"/>
        <w:rPr>
          <w:rFonts w:ascii="黑体" w:eastAsia="黑体" w:hAnsi="黑体"/>
          <w:sz w:val="32"/>
          <w:szCs w:val="32"/>
        </w:rPr>
      </w:pPr>
      <w:r w:rsidRPr="00421DF0">
        <w:rPr>
          <w:rFonts w:ascii="黑体" w:eastAsia="黑体" w:hAnsi="黑体" w:hint="eastAsia"/>
          <w:sz w:val="32"/>
          <w:szCs w:val="32"/>
        </w:rPr>
        <w:t>二、下一步工作计划</w:t>
      </w:r>
    </w:p>
    <w:p w:rsidR="007D1111" w:rsidRDefault="007D1111" w:rsidP="002665F1">
      <w:pPr>
        <w:adjustRightInd w:val="0"/>
        <w:snapToGrid w:val="0"/>
        <w:spacing w:line="540" w:lineRule="exact"/>
        <w:ind w:firstLineChars="200" w:firstLine="643"/>
        <w:rPr>
          <w:rFonts w:ascii="仿宋_GB2312" w:eastAsia="仿宋_GB2312" w:hAnsi="黑体"/>
          <w:sz w:val="32"/>
          <w:szCs w:val="32"/>
        </w:rPr>
      </w:pPr>
      <w:r w:rsidRPr="00421DF0">
        <w:rPr>
          <w:rFonts w:ascii="楷体_GB2312" w:eastAsia="楷体_GB2312" w:hAnsi="黑体" w:hint="eastAsia"/>
          <w:b/>
          <w:sz w:val="32"/>
          <w:szCs w:val="32"/>
        </w:rPr>
        <w:t>（一）</w:t>
      </w:r>
      <w:r w:rsidR="002665F1" w:rsidRPr="00421DF0">
        <w:rPr>
          <w:rFonts w:ascii="楷体_GB2312" w:eastAsia="楷体_GB2312" w:hAnsi="黑体" w:hint="eastAsia"/>
          <w:b/>
          <w:sz w:val="32"/>
          <w:szCs w:val="32"/>
        </w:rPr>
        <w:t xml:space="preserve"> </w:t>
      </w:r>
      <w:r w:rsidRPr="00421DF0">
        <w:rPr>
          <w:rFonts w:ascii="楷体_GB2312" w:eastAsia="楷体_GB2312" w:hAnsi="黑体" w:hint="eastAsia"/>
          <w:b/>
          <w:sz w:val="32"/>
          <w:szCs w:val="32"/>
        </w:rPr>
        <w:t>推进创新载体建设。</w:t>
      </w:r>
      <w:r w:rsidR="002665F1" w:rsidRPr="002665F1">
        <w:rPr>
          <w:rFonts w:ascii="仿宋_GB2312" w:eastAsia="仿宋_GB2312" w:hAnsi="黑体" w:hint="eastAsia"/>
          <w:sz w:val="32"/>
          <w:szCs w:val="32"/>
        </w:rPr>
        <w:t>深入实施“名校名院名所名人”引进工程。加强顶层设计，完善医工所的功能定位和发展方向，基本建成慈溪中心并实现预期目标。同时力争在对接华东理工大学、浙江大学等高校科研院所，合作共建上取得新的突破。</w:t>
      </w:r>
      <w:r>
        <w:rPr>
          <w:rFonts w:ascii="仿宋_GB2312" w:eastAsia="仿宋_GB2312" w:hAnsi="黑体" w:hint="eastAsia"/>
          <w:sz w:val="32"/>
          <w:szCs w:val="32"/>
        </w:rPr>
        <w:t>推动特色板块、小微产业园、行业协会、龙头企业等市场主体与科创平台共建产业创新服务综合体。</w:t>
      </w:r>
      <w:r w:rsidR="002665F1" w:rsidRPr="002665F1">
        <w:rPr>
          <w:rFonts w:ascii="仿宋_GB2312" w:eastAsia="仿宋_GB2312" w:hAnsi="黑体" w:hint="eastAsia"/>
          <w:sz w:val="32"/>
          <w:szCs w:val="32"/>
        </w:rPr>
        <w:t>深入谋划产业创新服务综合体建设，培育发展智能家电、生命健康、微小轴承、石墨烯、人工智能、汽车零部件等创新载体。扎实推进创新孵化基地建设，发展“飞地”经济，建设人才离岸创新创业基地，发展镇（街道）创业孵化基地。培育技术创新联盟，支持产业龙头企业在石墨烯应用示范、CT</w:t>
      </w:r>
      <w:r>
        <w:rPr>
          <w:rFonts w:ascii="仿宋_GB2312" w:eastAsia="仿宋_GB2312" w:hAnsi="黑体" w:hint="eastAsia"/>
          <w:sz w:val="32"/>
          <w:szCs w:val="32"/>
        </w:rPr>
        <w:t>关键零部件、模具等领域，组建行业（产业）创新联盟。</w:t>
      </w:r>
    </w:p>
    <w:p w:rsidR="002665F1" w:rsidRPr="002665F1" w:rsidRDefault="007D1111" w:rsidP="007D1111">
      <w:pPr>
        <w:adjustRightInd w:val="0"/>
        <w:snapToGrid w:val="0"/>
        <w:spacing w:line="540" w:lineRule="exact"/>
        <w:ind w:firstLineChars="200" w:firstLine="643"/>
        <w:rPr>
          <w:rFonts w:ascii="仿宋_GB2312" w:eastAsia="仿宋_GB2312" w:hAnsi="黑体"/>
          <w:sz w:val="32"/>
          <w:szCs w:val="32"/>
        </w:rPr>
      </w:pPr>
      <w:r w:rsidRPr="00421DF0">
        <w:rPr>
          <w:rFonts w:ascii="楷体_GB2312" w:eastAsia="楷体_GB2312" w:hAnsi="黑体" w:hint="eastAsia"/>
          <w:b/>
          <w:sz w:val="32"/>
          <w:szCs w:val="32"/>
        </w:rPr>
        <w:t>（二）优化创新创业生态环境。</w:t>
      </w:r>
      <w:r w:rsidRPr="007D1111">
        <w:rPr>
          <w:rFonts w:ascii="仿宋_GB2312" w:eastAsia="仿宋_GB2312" w:hAnsi="黑体" w:hint="eastAsia"/>
          <w:sz w:val="32"/>
          <w:szCs w:val="32"/>
        </w:rPr>
        <w:t>实施创新争先领航计划，组织开展科技领航企业和科技创新领军人物树标评先工作，激发企业和企业家创新激情。推进研发争投引领计划，实施企业研发投入后补助，落实高新技术企业、企业研发费用税前加计扣除等税收优惠政策。推广应用科技创新券。2019年争取完成全社会研发投入达到34亿元以上。深化产金融合</w:t>
      </w:r>
      <w:r w:rsidRPr="007D1111">
        <w:rPr>
          <w:rFonts w:ascii="仿宋_GB2312" w:eastAsia="仿宋_GB2312" w:hAnsi="黑体" w:hint="eastAsia"/>
          <w:sz w:val="32"/>
          <w:szCs w:val="32"/>
        </w:rPr>
        <w:lastRenderedPageBreak/>
        <w:t>发展计划，设立科技信贷补偿资金，加大对科技型中小企业支持力度。同时，深入开展“政企同心、你我同行”专项活动，“定点、定时、定人”开展个性化精准服务，激发企业的创新意识和活力，努力当好科技“店小二”。</w:t>
      </w:r>
    </w:p>
    <w:p w:rsidR="00795BB5" w:rsidRPr="00795BB5" w:rsidRDefault="00795BB5" w:rsidP="00795BB5">
      <w:pPr>
        <w:adjustRightInd w:val="0"/>
        <w:snapToGrid w:val="0"/>
        <w:spacing w:line="540" w:lineRule="exact"/>
        <w:ind w:firstLineChars="200" w:firstLine="680"/>
        <w:rPr>
          <w:rFonts w:ascii="仿宋_GB2312" w:eastAsia="仿宋_GB2312" w:hAnsi="宋体"/>
          <w:color w:val="000000"/>
          <w:spacing w:val="10"/>
          <w:sz w:val="32"/>
          <w:szCs w:val="32"/>
        </w:rPr>
      </w:pPr>
      <w:r w:rsidRPr="00795BB5">
        <w:rPr>
          <w:rFonts w:ascii="仿宋_GB2312" w:eastAsia="仿宋_GB2312" w:hAnsi="宋体" w:hint="eastAsia"/>
          <w:color w:val="000000"/>
          <w:spacing w:val="10"/>
          <w:sz w:val="32"/>
          <w:szCs w:val="32"/>
        </w:rPr>
        <w:t>最后</w:t>
      </w:r>
      <w:r w:rsidR="00C70E80">
        <w:rPr>
          <w:rFonts w:ascii="仿宋_GB2312" w:eastAsia="仿宋_GB2312" w:hAnsi="宋体" w:hint="eastAsia"/>
          <w:color w:val="000000"/>
          <w:spacing w:val="10"/>
          <w:sz w:val="32"/>
          <w:szCs w:val="32"/>
        </w:rPr>
        <w:t>,</w:t>
      </w:r>
      <w:r w:rsidRPr="00795BB5">
        <w:rPr>
          <w:rFonts w:ascii="仿宋_GB2312" w:eastAsia="仿宋_GB2312" w:hAnsi="宋体" w:hint="eastAsia"/>
          <w:color w:val="000000"/>
          <w:spacing w:val="10"/>
          <w:sz w:val="32"/>
          <w:szCs w:val="32"/>
        </w:rPr>
        <w:t>请转达我们对</w:t>
      </w:r>
      <w:r>
        <w:rPr>
          <w:rFonts w:ascii="仿宋_GB2312" w:eastAsia="仿宋_GB2312" w:hAnsi="宋体" w:hint="eastAsia"/>
          <w:color w:val="000000"/>
          <w:spacing w:val="10"/>
          <w:sz w:val="32"/>
          <w:szCs w:val="32"/>
        </w:rPr>
        <w:t>童建华委员</w:t>
      </w:r>
      <w:r w:rsidRPr="00795BB5">
        <w:rPr>
          <w:rFonts w:ascii="仿宋_GB2312" w:eastAsia="仿宋_GB2312" w:hAnsi="宋体" w:hint="eastAsia"/>
          <w:color w:val="000000"/>
          <w:spacing w:val="10"/>
          <w:sz w:val="32"/>
          <w:szCs w:val="32"/>
        </w:rPr>
        <w:t>关心和支持科技工作的谢意！</w:t>
      </w:r>
    </w:p>
    <w:p w:rsidR="00C86BF2" w:rsidRPr="00795BB5" w:rsidRDefault="00C86BF2" w:rsidP="00C86BF2">
      <w:pPr>
        <w:adjustRightInd w:val="0"/>
        <w:snapToGrid w:val="0"/>
        <w:spacing w:line="540" w:lineRule="exact"/>
        <w:ind w:firstLineChars="200" w:firstLine="640"/>
        <w:rPr>
          <w:rFonts w:ascii="仿宋_GB2312" w:eastAsia="仿宋_GB2312" w:hAnsi="仿宋"/>
          <w:sz w:val="32"/>
          <w:szCs w:val="32"/>
        </w:rPr>
      </w:pPr>
    </w:p>
    <w:p w:rsidR="00C86BF2" w:rsidRPr="000C4EA8" w:rsidRDefault="00C86BF2" w:rsidP="00C86BF2">
      <w:pPr>
        <w:adjustRightInd w:val="0"/>
        <w:snapToGrid w:val="0"/>
        <w:spacing w:line="540" w:lineRule="exact"/>
        <w:ind w:firstLineChars="200" w:firstLine="640"/>
        <w:rPr>
          <w:rFonts w:ascii="仿宋_GB2312" w:eastAsia="仿宋_GB2312" w:hAnsi="仿宋"/>
          <w:sz w:val="32"/>
          <w:szCs w:val="32"/>
        </w:rPr>
      </w:pPr>
    </w:p>
    <w:p w:rsidR="00C86BF2" w:rsidRPr="000C4EA8" w:rsidRDefault="00C86BF2" w:rsidP="00C86BF2">
      <w:pPr>
        <w:adjustRightInd w:val="0"/>
        <w:snapToGrid w:val="0"/>
        <w:spacing w:line="540" w:lineRule="exact"/>
        <w:ind w:firstLineChars="200" w:firstLine="640"/>
        <w:jc w:val="right"/>
        <w:rPr>
          <w:rFonts w:ascii="仿宋" w:eastAsia="仿宋" w:hAnsi="仿宋"/>
          <w:sz w:val="32"/>
          <w:szCs w:val="32"/>
        </w:rPr>
      </w:pPr>
      <w:r w:rsidRPr="000C4EA8">
        <w:rPr>
          <w:rFonts w:ascii="仿宋_GB2312" w:eastAsia="仿宋_GB2312" w:hAnsi="黑体" w:hint="eastAsia"/>
          <w:sz w:val="32"/>
          <w:szCs w:val="32"/>
        </w:rPr>
        <w:t>慈溪市科学技术局</w:t>
      </w:r>
    </w:p>
    <w:p w:rsidR="00C86BF2" w:rsidRPr="000C4EA8" w:rsidRDefault="00C86BF2" w:rsidP="00C86BF2">
      <w:pPr>
        <w:adjustRightInd w:val="0"/>
        <w:snapToGrid w:val="0"/>
        <w:spacing w:line="540" w:lineRule="exact"/>
        <w:ind w:firstLineChars="200" w:firstLine="640"/>
        <w:jc w:val="right"/>
        <w:rPr>
          <w:rFonts w:ascii="仿宋_GB2312" w:eastAsia="仿宋_GB2312" w:hAnsi="黑体"/>
          <w:sz w:val="32"/>
          <w:szCs w:val="32"/>
        </w:rPr>
      </w:pPr>
      <w:r>
        <w:rPr>
          <w:rFonts w:ascii="仿宋_GB2312" w:eastAsia="仿宋_GB2312" w:hAnsi="黑体"/>
          <w:sz w:val="32"/>
          <w:szCs w:val="32"/>
        </w:rPr>
        <w:t>2019</w:t>
      </w:r>
      <w:r w:rsidRPr="000C4EA8">
        <w:rPr>
          <w:rFonts w:ascii="仿宋_GB2312" w:eastAsia="仿宋_GB2312" w:hAnsi="黑体" w:hint="eastAsia"/>
          <w:sz w:val="32"/>
          <w:szCs w:val="32"/>
        </w:rPr>
        <w:t>年</w:t>
      </w:r>
      <w:r>
        <w:rPr>
          <w:rFonts w:ascii="仿宋_GB2312" w:eastAsia="仿宋_GB2312" w:hAnsi="黑体"/>
          <w:sz w:val="32"/>
          <w:szCs w:val="32"/>
        </w:rPr>
        <w:t>4</w:t>
      </w:r>
      <w:r w:rsidRPr="000C4EA8">
        <w:rPr>
          <w:rFonts w:ascii="仿宋_GB2312" w:eastAsia="仿宋_GB2312" w:hAnsi="黑体" w:hint="eastAsia"/>
          <w:sz w:val="32"/>
          <w:szCs w:val="32"/>
        </w:rPr>
        <w:t>月</w:t>
      </w:r>
      <w:r w:rsidR="00795BB5">
        <w:rPr>
          <w:rFonts w:ascii="仿宋_GB2312" w:eastAsia="仿宋_GB2312" w:hAnsi="黑体"/>
          <w:sz w:val="32"/>
          <w:szCs w:val="32"/>
        </w:rPr>
        <w:t>16</w:t>
      </w:r>
      <w:r w:rsidRPr="000C4EA8">
        <w:rPr>
          <w:rFonts w:ascii="仿宋_GB2312" w:eastAsia="仿宋_GB2312" w:hAnsi="黑体" w:hint="eastAsia"/>
          <w:sz w:val="32"/>
          <w:szCs w:val="32"/>
        </w:rPr>
        <w:t>日</w:t>
      </w:r>
    </w:p>
    <w:p w:rsidR="00E42D68" w:rsidRDefault="00E42D68"/>
    <w:p w:rsidR="00C70E80" w:rsidRDefault="00C70E80"/>
    <w:p w:rsidR="00C70E80" w:rsidRPr="00C70E80" w:rsidRDefault="00C70E80" w:rsidP="00C70E80">
      <w:pPr>
        <w:adjustRightInd w:val="0"/>
        <w:snapToGrid w:val="0"/>
        <w:spacing w:line="540" w:lineRule="exact"/>
        <w:ind w:firstLineChars="200" w:firstLine="680"/>
        <w:rPr>
          <w:rFonts w:ascii="仿宋_GB2312" w:eastAsia="仿宋_GB2312" w:hAnsi="宋体"/>
          <w:color w:val="000000"/>
          <w:spacing w:val="10"/>
          <w:sz w:val="32"/>
          <w:szCs w:val="32"/>
        </w:rPr>
      </w:pPr>
      <w:r w:rsidRPr="00C70E80">
        <w:rPr>
          <w:rFonts w:ascii="仿宋_GB2312" w:eastAsia="仿宋_GB2312" w:hAnsi="宋体" w:hint="eastAsia"/>
          <w:color w:val="000000"/>
          <w:spacing w:val="10"/>
          <w:sz w:val="32"/>
          <w:szCs w:val="32"/>
        </w:rPr>
        <w:t>联系人：王佳维</w:t>
      </w:r>
    </w:p>
    <w:p w:rsidR="00C70E80" w:rsidRPr="00C70E80" w:rsidRDefault="00C70E80" w:rsidP="00C70E80">
      <w:pPr>
        <w:adjustRightInd w:val="0"/>
        <w:snapToGrid w:val="0"/>
        <w:spacing w:line="540" w:lineRule="exact"/>
        <w:ind w:firstLineChars="200" w:firstLine="680"/>
        <w:rPr>
          <w:rFonts w:ascii="仿宋_GB2312" w:eastAsia="仿宋_GB2312" w:hAnsi="宋体"/>
          <w:color w:val="000000"/>
          <w:spacing w:val="10"/>
          <w:sz w:val="32"/>
          <w:szCs w:val="32"/>
        </w:rPr>
      </w:pPr>
      <w:r w:rsidRPr="00C70E80">
        <w:rPr>
          <w:rFonts w:ascii="仿宋_GB2312" w:eastAsia="仿宋_GB2312" w:hAnsi="宋体" w:hint="eastAsia"/>
          <w:color w:val="000000"/>
          <w:spacing w:val="10"/>
          <w:sz w:val="32"/>
          <w:szCs w:val="32"/>
        </w:rPr>
        <w:t>联系电话：63961330</w:t>
      </w:r>
    </w:p>
    <w:sectPr w:rsidR="00C70E80" w:rsidRPr="00C70E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A4A" w:rsidRDefault="006F2A4A" w:rsidP="00C86BF2">
      <w:r>
        <w:separator/>
      </w:r>
    </w:p>
  </w:endnote>
  <w:endnote w:type="continuationSeparator" w:id="0">
    <w:p w:rsidR="006F2A4A" w:rsidRDefault="006F2A4A" w:rsidP="00C8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A4A" w:rsidRDefault="006F2A4A" w:rsidP="00C86BF2">
      <w:r>
        <w:separator/>
      </w:r>
    </w:p>
  </w:footnote>
  <w:footnote w:type="continuationSeparator" w:id="0">
    <w:p w:rsidR="006F2A4A" w:rsidRDefault="006F2A4A" w:rsidP="00C86B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1CE"/>
    <w:rsid w:val="00090DF4"/>
    <w:rsid w:val="000B2224"/>
    <w:rsid w:val="000D725D"/>
    <w:rsid w:val="002665F1"/>
    <w:rsid w:val="003B6231"/>
    <w:rsid w:val="00421DF0"/>
    <w:rsid w:val="00502117"/>
    <w:rsid w:val="00503F0F"/>
    <w:rsid w:val="006F2A4A"/>
    <w:rsid w:val="00795BB5"/>
    <w:rsid w:val="007D1111"/>
    <w:rsid w:val="008527C8"/>
    <w:rsid w:val="00B40D3F"/>
    <w:rsid w:val="00B47C47"/>
    <w:rsid w:val="00B96C35"/>
    <w:rsid w:val="00C017D1"/>
    <w:rsid w:val="00C70E80"/>
    <w:rsid w:val="00C86BF2"/>
    <w:rsid w:val="00E42D68"/>
    <w:rsid w:val="00FB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B6C8F"/>
  <w15:docId w15:val="{E8CD0E72-EED9-45E8-8071-A63AC664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BF2"/>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6BF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86BF2"/>
    <w:rPr>
      <w:sz w:val="18"/>
      <w:szCs w:val="18"/>
    </w:rPr>
  </w:style>
  <w:style w:type="paragraph" w:styleId="a5">
    <w:name w:val="footer"/>
    <w:basedOn w:val="a"/>
    <w:link w:val="a6"/>
    <w:uiPriority w:val="99"/>
    <w:unhideWhenUsed/>
    <w:rsid w:val="00C86BF2"/>
    <w:pPr>
      <w:tabs>
        <w:tab w:val="center" w:pos="4153"/>
        <w:tab w:val="right" w:pos="8306"/>
      </w:tabs>
      <w:snapToGrid w:val="0"/>
      <w:jc w:val="left"/>
    </w:pPr>
    <w:rPr>
      <w:sz w:val="18"/>
      <w:szCs w:val="18"/>
    </w:rPr>
  </w:style>
  <w:style w:type="character" w:customStyle="1" w:styleId="a6">
    <w:name w:val="页脚 字符"/>
    <w:basedOn w:val="a0"/>
    <w:link w:val="a5"/>
    <w:uiPriority w:val="99"/>
    <w:rsid w:val="00C86B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197</Words>
  <Characters>1129</Characters>
  <Application>Microsoft Office Word</Application>
  <DocSecurity>0</DocSecurity>
  <Lines>9</Lines>
  <Paragraphs>2</Paragraphs>
  <ScaleCrop>false</ScaleCrop>
  <Company>慈溪市科学技术局</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慈溪市科学技术局</dc:creator>
  <cp:keywords/>
  <dc:description/>
  <cp:lastModifiedBy>user</cp:lastModifiedBy>
  <cp:revision>10</cp:revision>
  <dcterms:created xsi:type="dcterms:W3CDTF">2019-04-11T07:23:00Z</dcterms:created>
  <dcterms:modified xsi:type="dcterms:W3CDTF">2019-04-30T03:32:00Z</dcterms:modified>
</cp:coreProperties>
</file>