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46" w:rsidRDefault="009D4146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9D4146" w:rsidRDefault="009D4146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9D4146" w:rsidRDefault="00F3433D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F3433D">
        <w:rPr>
          <w:rFonts w:ascii="宋体" w:eastAsia="宋体" w:hAnsi="宋体" w:cs="宋体" w:hint="eastAsia"/>
          <w:b/>
          <w:bCs/>
          <w:sz w:val="44"/>
          <w:szCs w:val="44"/>
        </w:rPr>
        <w:t>关于加强慈溪市农垦场区块管理的建议</w:t>
      </w:r>
    </w:p>
    <w:p w:rsidR="009D4146" w:rsidRDefault="009D4146">
      <w:pPr>
        <w:spacing w:line="560" w:lineRule="exact"/>
        <w:rPr>
          <w:rFonts w:ascii="楷体_GB2312" w:eastAsia="楷体_GB2312" w:hAnsi="Calibri" w:cs="Times New Roman"/>
          <w:sz w:val="32"/>
          <w:szCs w:val="32"/>
          <w:lang w:val="zh-CN"/>
        </w:rPr>
      </w:pPr>
    </w:p>
    <w:p w:rsidR="009D4146" w:rsidRDefault="00F3433D">
      <w:pPr>
        <w:spacing w:line="560" w:lineRule="exact"/>
        <w:rPr>
          <w:rFonts w:ascii="楷体_GB2312" w:eastAsia="楷体_GB2312" w:hAnsi="Calibri" w:cs="Times New Roman"/>
          <w:sz w:val="32"/>
          <w:szCs w:val="32"/>
          <w:lang w:val="zh-CN"/>
        </w:rPr>
      </w:pPr>
      <w:r>
        <w:rPr>
          <w:rFonts w:ascii="楷体_GB2312" w:eastAsia="楷体_GB2312" w:hAnsi="Calibri" w:cs="Times New Roman" w:hint="eastAsia"/>
          <w:sz w:val="32"/>
          <w:szCs w:val="32"/>
          <w:lang w:val="zh-CN"/>
        </w:rPr>
        <w:t>领衔代表：</w:t>
      </w:r>
      <w:proofErr w:type="gramStart"/>
      <w:r>
        <w:rPr>
          <w:rFonts w:ascii="楷体_GB2312" w:eastAsia="楷体_GB2312" w:hAnsi="Calibri" w:cs="Times New Roman" w:hint="eastAsia"/>
          <w:sz w:val="32"/>
          <w:szCs w:val="32"/>
          <w:lang w:val="zh-CN"/>
        </w:rPr>
        <w:t>平丹苗</w:t>
      </w:r>
      <w:proofErr w:type="gramEnd"/>
    </w:p>
    <w:p w:rsidR="009D4146" w:rsidRDefault="00F3433D">
      <w:pPr>
        <w:spacing w:line="560" w:lineRule="exact"/>
        <w:rPr>
          <w:rFonts w:ascii="楷体_GB2312" w:eastAsia="楷体_GB2312" w:hAnsi="Calibri" w:cs="Times New Roman"/>
          <w:sz w:val="32"/>
          <w:szCs w:val="32"/>
          <w:lang w:val="zh-CN"/>
        </w:rPr>
      </w:pPr>
      <w:r>
        <w:rPr>
          <w:rFonts w:ascii="楷体_GB2312" w:eastAsia="楷体_GB2312" w:hAnsi="Calibri" w:cs="Times New Roman" w:hint="eastAsia"/>
          <w:sz w:val="32"/>
          <w:szCs w:val="32"/>
          <w:lang w:val="zh-CN"/>
        </w:rPr>
        <w:t>附议代表：</w:t>
      </w:r>
      <w:r>
        <w:rPr>
          <w:rFonts w:ascii="楷体_GB2312" w:eastAsia="楷体_GB2312" w:hAnsi="Calibri" w:cs="Times New Roman" w:hint="eastAsia"/>
          <w:sz w:val="32"/>
          <w:szCs w:val="32"/>
          <w:lang w:val="zh-CN"/>
        </w:rPr>
        <w:t>陈焕军、冯炜炜、徐芳、王素芸、屠云长、金立申、</w:t>
      </w:r>
      <w:r>
        <w:rPr>
          <w:rFonts w:ascii="楷体_GB2312" w:eastAsia="楷体_GB2312" w:hAnsi="Calibri" w:cs="Times New Roman" w:hint="eastAsia"/>
          <w:sz w:val="32"/>
          <w:szCs w:val="32"/>
          <w:lang w:val="zh-CN"/>
        </w:rPr>
        <w:t>宓永波</w:t>
      </w:r>
      <w:r>
        <w:rPr>
          <w:rFonts w:ascii="楷体_GB2312" w:eastAsia="楷体_GB2312" w:hAnsi="Calibri" w:cs="Times New Roman" w:hint="eastAsia"/>
          <w:sz w:val="32"/>
          <w:szCs w:val="32"/>
          <w:lang w:val="zh-CN"/>
        </w:rPr>
        <w:t>、杨建波、丁群卫、奕红力、陈志铨、王义明、应华惠、徐迪春、应建飞、章</w:t>
      </w:r>
      <w:bookmarkStart w:id="0" w:name="_GoBack"/>
      <w:bookmarkEnd w:id="0"/>
      <w:r>
        <w:rPr>
          <w:rFonts w:ascii="楷体_GB2312" w:eastAsia="楷体_GB2312" w:hAnsi="Calibri" w:cs="Times New Roman" w:hint="eastAsia"/>
          <w:sz w:val="32"/>
          <w:szCs w:val="32"/>
          <w:lang w:val="zh-CN"/>
        </w:rPr>
        <w:t>玉亚、陈兴大、施月飞、袁建林、高乃权</w:t>
      </w:r>
    </w:p>
    <w:p w:rsidR="009D4146" w:rsidRDefault="009D414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D4146" w:rsidRDefault="00F3433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慈溪市农垦场位于慈溪市西北部，东、</w:t>
      </w:r>
      <w:proofErr w:type="gramStart"/>
      <w:r>
        <w:rPr>
          <w:rFonts w:ascii="仿宋_GB2312" w:eastAsia="仿宋_GB2312" w:hint="eastAsia"/>
          <w:sz w:val="32"/>
          <w:szCs w:val="32"/>
        </w:rPr>
        <w:t>南接庵东</w:t>
      </w:r>
      <w:proofErr w:type="gramEnd"/>
      <w:r>
        <w:rPr>
          <w:rFonts w:ascii="仿宋_GB2312" w:eastAsia="仿宋_GB2312" w:hint="eastAsia"/>
          <w:sz w:val="32"/>
          <w:szCs w:val="32"/>
        </w:rPr>
        <w:t>镇，共有两个区块，其中主区块面积</w:t>
      </w:r>
      <w:r>
        <w:rPr>
          <w:rFonts w:ascii="仿宋_GB2312" w:eastAsia="仿宋_GB2312" w:hint="eastAsia"/>
          <w:sz w:val="32"/>
          <w:szCs w:val="32"/>
        </w:rPr>
        <w:t>1.1</w:t>
      </w:r>
      <w:r>
        <w:rPr>
          <w:rFonts w:ascii="仿宋_GB2312" w:eastAsia="仿宋_GB2312" w:hint="eastAsia"/>
          <w:sz w:val="32"/>
          <w:szCs w:val="32"/>
        </w:rPr>
        <w:t>万余亩，内有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家工业企业（基本为低散乱、高能耗及限制类企业，其中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家有产权证，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家租赁）和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家养殖业；飞地区块（慈溪</w:t>
      </w:r>
      <w:r>
        <w:rPr>
          <w:rFonts w:ascii="仿宋_GB2312" w:eastAsia="仿宋_GB2312" w:hAnsi="仿宋_GB2312" w:cs="仿宋_GB2312" w:hint="eastAsia"/>
          <w:sz w:val="32"/>
          <w:szCs w:val="32"/>
        </w:rPr>
        <w:t>农垦场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号地块）位于庵东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镇路湾村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辖区内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紧靠八塘江</w:t>
      </w:r>
      <w:proofErr w:type="gramEnd"/>
      <w:r>
        <w:rPr>
          <w:rFonts w:ascii="仿宋_GB2312" w:eastAsia="仿宋_GB2312" w:hint="eastAsia"/>
          <w:sz w:val="32"/>
          <w:szCs w:val="32"/>
        </w:rPr>
        <w:t>北岸，占地面积</w:t>
      </w:r>
      <w:r>
        <w:rPr>
          <w:rFonts w:ascii="仿宋_GB2312" w:eastAsia="仿宋_GB2312" w:hint="eastAsia"/>
          <w:sz w:val="32"/>
          <w:szCs w:val="32"/>
        </w:rPr>
        <w:t>13.24</w:t>
      </w:r>
      <w:r>
        <w:rPr>
          <w:rFonts w:ascii="仿宋_GB2312" w:eastAsia="仿宋_GB2312" w:hint="eastAsia"/>
          <w:sz w:val="32"/>
          <w:szCs w:val="32"/>
        </w:rPr>
        <w:t>亩，为国有工业用地，内有</w:t>
      </w:r>
      <w:r>
        <w:rPr>
          <w:rFonts w:ascii="仿宋_GB2312" w:eastAsia="仿宋_GB2312" w:hAnsi="仿宋_GB2312" w:cs="仿宋_GB2312" w:hint="eastAsia"/>
          <w:sz w:val="32"/>
          <w:szCs w:val="32"/>
        </w:rPr>
        <w:t>废塑料造粒、铜熔炼、塑料注塑等作坊若干家，</w:t>
      </w:r>
      <w:r>
        <w:rPr>
          <w:rFonts w:ascii="仿宋_GB2312" w:eastAsia="仿宋_GB2312" w:hint="eastAsia"/>
          <w:sz w:val="32"/>
          <w:szCs w:val="32"/>
        </w:rPr>
        <w:t>最近又新建了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家</w:t>
      </w:r>
      <w:r>
        <w:rPr>
          <w:rFonts w:ascii="仿宋_GB2312" w:eastAsia="仿宋_GB2312" w:hAnsi="仿宋_GB2312" w:cs="仿宋_GB2312" w:hint="eastAsia"/>
          <w:sz w:val="32"/>
          <w:szCs w:val="32"/>
        </w:rPr>
        <w:t>碎石商品混凝土搅拌站。目前，慈溪市农垦场存在诸多问题：一是管理混乱。土地几经转租，</w:t>
      </w:r>
      <w:r>
        <w:rPr>
          <w:rFonts w:ascii="仿宋_GB2312" w:eastAsia="仿宋_GB2312" w:hint="eastAsia"/>
          <w:sz w:val="32"/>
          <w:szCs w:val="32"/>
        </w:rPr>
        <w:t>各类污染企业纷纷涌入该区块，且原有的</w:t>
      </w:r>
      <w:r>
        <w:rPr>
          <w:rFonts w:ascii="仿宋_GB2312" w:eastAsia="仿宋_GB2312" w:hAnsi="仿宋_GB2312" w:cs="仿宋_GB2312" w:hint="eastAsia"/>
          <w:sz w:val="32"/>
          <w:szCs w:val="32"/>
        </w:rPr>
        <w:t>废塑料造粒、铜熔炼等企业环保设施均未到位，污水直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排八塘横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江（属于省级重点项目曹娥江至慈溪引水工程），严重影响引水水质，且安全生产隐患严重。二是信访频发。环境污染对周边群众生产生活影响严重，周边村民反响强烈，多次向省、市信访反映。三是无人监管。对于慈溪来讲，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地块属于边缘地带，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管理上存在盲区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近年来，虽然庵东镇政府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杭州湾新区多次与慈溪市农垦场、慈溪市农业局对接，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并函商联动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开展区域环境整治，但收效甚微。</w:t>
      </w:r>
    </w:p>
    <w:p w:rsidR="009D4146" w:rsidRDefault="00F3433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目前，该区域是慈溪市西北部环境污染和脏乱差最严重的地块，亟待政府整治和管理。若继续管理不到位，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将严重影响前湾新区整体开发建设，影响投资巨大的曹娥江至慈溪引水工程——慈溪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八塘横江水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质质量。因此</w:t>
      </w:r>
      <w:r>
        <w:rPr>
          <w:rFonts w:ascii="仿宋_GB2312" w:eastAsia="仿宋_GB2312" w:hint="eastAsia"/>
          <w:sz w:val="32"/>
          <w:szCs w:val="32"/>
        </w:rPr>
        <w:t>建议：一是要严把项目准入关，严禁高能耗及污染企业进入，对新引进项目尤其是限制类项目，必须在符合环境功能定位的基础上，组织相关部门开展评估，并依法依规取得规划、环评等手续后，才可开工建设。二是要</w:t>
      </w:r>
      <w:r>
        <w:rPr>
          <w:rFonts w:ascii="仿宋_GB2312" w:eastAsia="仿宋_GB2312" w:hint="eastAsia"/>
          <w:sz w:val="32"/>
          <w:szCs w:val="32"/>
        </w:rPr>
        <w:t>取缔</w:t>
      </w:r>
      <w:proofErr w:type="gramStart"/>
      <w:r>
        <w:rPr>
          <w:rFonts w:ascii="仿宋_GB2312" w:eastAsia="仿宋_GB2312" w:hint="eastAsia"/>
          <w:sz w:val="32"/>
          <w:szCs w:val="32"/>
        </w:rPr>
        <w:t>现有低</w:t>
      </w:r>
      <w:proofErr w:type="gramEnd"/>
      <w:r>
        <w:rPr>
          <w:rFonts w:ascii="仿宋_GB2312" w:eastAsia="仿宋_GB2312" w:hint="eastAsia"/>
          <w:sz w:val="32"/>
          <w:szCs w:val="32"/>
        </w:rPr>
        <w:t>散乱产业，尤其是环境污染严重、安全隐患突出的小作坊、小企业，并加强区块整体环境整治，根治脏乱差。三是要在前湾新区背景下，进一步加强对</w:t>
      </w:r>
      <w:r>
        <w:rPr>
          <w:rFonts w:ascii="仿宋_GB2312" w:eastAsia="仿宋_GB2312" w:hAnsi="仿宋_GB2312" w:cs="仿宋_GB2312" w:hint="eastAsia"/>
          <w:sz w:val="32"/>
          <w:szCs w:val="32"/>
        </w:rPr>
        <w:t>慈溪市农垦场区块的</w:t>
      </w:r>
      <w:r>
        <w:rPr>
          <w:rFonts w:ascii="仿宋_GB2312" w:eastAsia="仿宋_GB2312" w:hint="eastAsia"/>
          <w:sz w:val="32"/>
          <w:szCs w:val="32"/>
        </w:rPr>
        <w:t>规划和管理，以此保障区块环境质量和</w:t>
      </w:r>
      <w:r>
        <w:rPr>
          <w:rFonts w:ascii="仿宋_GB2312" w:eastAsia="仿宋_GB2312" w:hAnsi="仿宋_GB2312" w:cs="仿宋_GB2312" w:hint="eastAsia"/>
          <w:sz w:val="32"/>
          <w:szCs w:val="32"/>
        </w:rPr>
        <w:t>曹娥江至</w:t>
      </w:r>
      <w:r>
        <w:rPr>
          <w:rFonts w:ascii="仿宋_GB2312" w:eastAsia="仿宋_GB2312" w:hint="eastAsia"/>
          <w:sz w:val="32"/>
          <w:szCs w:val="32"/>
        </w:rPr>
        <w:t>慈溪引水工程的水质安全。</w:t>
      </w:r>
    </w:p>
    <w:sectPr w:rsidR="009D4146" w:rsidSect="00F3433D">
      <w:footerReference w:type="default" r:id="rId8"/>
      <w:pgSz w:w="11906" w:h="16838"/>
      <w:pgMar w:top="2098" w:right="1531" w:bottom="1985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33D" w:rsidRDefault="00F3433D" w:rsidP="00F3433D">
      <w:r>
        <w:separator/>
      </w:r>
    </w:p>
  </w:endnote>
  <w:endnote w:type="continuationSeparator" w:id="1">
    <w:p w:rsidR="00F3433D" w:rsidRDefault="00F3433D" w:rsidP="00F3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64469"/>
      <w:docPartObj>
        <w:docPartGallery w:val="Page Numbers (Bottom of Page)"/>
        <w:docPartUnique/>
      </w:docPartObj>
    </w:sdtPr>
    <w:sdtContent>
      <w:p w:rsidR="00F3433D" w:rsidRDefault="00F3433D">
        <w:pPr>
          <w:pStyle w:val="a4"/>
          <w:jc w:val="center"/>
        </w:pPr>
        <w:fldSimple w:instr=" PAGE   \* MERGEFORMAT ">
          <w:r w:rsidRPr="00F3433D">
            <w:rPr>
              <w:noProof/>
              <w:lang w:val="zh-CN"/>
            </w:rPr>
            <w:t>1</w:t>
          </w:r>
        </w:fldSimple>
      </w:p>
    </w:sdtContent>
  </w:sdt>
  <w:p w:rsidR="00F3433D" w:rsidRDefault="00F343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33D" w:rsidRDefault="00F3433D" w:rsidP="00F3433D">
      <w:r>
        <w:separator/>
      </w:r>
    </w:p>
  </w:footnote>
  <w:footnote w:type="continuationSeparator" w:id="1">
    <w:p w:rsidR="00F3433D" w:rsidRDefault="00F3433D" w:rsidP="00F34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2C6"/>
    <w:rsid w:val="000E00A8"/>
    <w:rsid w:val="00170933"/>
    <w:rsid w:val="001B6D13"/>
    <w:rsid w:val="0031234E"/>
    <w:rsid w:val="003134DD"/>
    <w:rsid w:val="003822D4"/>
    <w:rsid w:val="003B59B8"/>
    <w:rsid w:val="004D4841"/>
    <w:rsid w:val="005E687F"/>
    <w:rsid w:val="00685836"/>
    <w:rsid w:val="007365C3"/>
    <w:rsid w:val="00764DB1"/>
    <w:rsid w:val="00785419"/>
    <w:rsid w:val="007A5791"/>
    <w:rsid w:val="007B12DF"/>
    <w:rsid w:val="00805B2B"/>
    <w:rsid w:val="0087049C"/>
    <w:rsid w:val="008724AF"/>
    <w:rsid w:val="008C6908"/>
    <w:rsid w:val="009612BF"/>
    <w:rsid w:val="009D4146"/>
    <w:rsid w:val="00A80BF0"/>
    <w:rsid w:val="00A856A3"/>
    <w:rsid w:val="00B450F3"/>
    <w:rsid w:val="00BB3710"/>
    <w:rsid w:val="00BD72C6"/>
    <w:rsid w:val="00C25816"/>
    <w:rsid w:val="00DE36D6"/>
    <w:rsid w:val="00E0134B"/>
    <w:rsid w:val="00E933D1"/>
    <w:rsid w:val="00EA132C"/>
    <w:rsid w:val="00F33456"/>
    <w:rsid w:val="00F3433D"/>
    <w:rsid w:val="00F672F9"/>
    <w:rsid w:val="00FB23AB"/>
    <w:rsid w:val="00FE36DA"/>
    <w:rsid w:val="044A139D"/>
    <w:rsid w:val="05FE3580"/>
    <w:rsid w:val="16F2140E"/>
    <w:rsid w:val="174455EE"/>
    <w:rsid w:val="216C51AF"/>
    <w:rsid w:val="49E66146"/>
    <w:rsid w:val="4AE921A3"/>
    <w:rsid w:val="53884EF3"/>
    <w:rsid w:val="63255DB8"/>
    <w:rsid w:val="6BF71632"/>
    <w:rsid w:val="7E95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41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D4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D4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D414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D414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D414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41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3B378F1-AC51-4942-A555-DB4656CDACD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2020-05-08T00:14:00Z</cp:lastPrinted>
  <dcterms:created xsi:type="dcterms:W3CDTF">2020-04-26T00:15:00Z</dcterms:created>
  <dcterms:modified xsi:type="dcterms:W3CDTF">2020-05-09T08:42:00Z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