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right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pacing w:val="0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类别号标记：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460" w:lineRule="atLeast"/>
        <w:jc w:val="right"/>
        <w:rPr>
          <w:rFonts w:ascii="仿宋_GB2312" w:eastAsia="仿宋_GB2312"/>
          <w:sz w:val="32"/>
        </w:rPr>
      </w:pPr>
    </w:p>
    <w:p>
      <w:pPr>
        <w:spacing w:line="460" w:lineRule="atLeast"/>
        <w:jc w:val="center"/>
        <w:rPr>
          <w:rFonts w:ascii="方正小标宋简体" w:eastAsia="方正小标宋简体"/>
          <w:color w:val="FF0000"/>
          <w:spacing w:val="-50"/>
          <w:w w:val="75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溪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市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综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行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政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执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法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局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文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件</w:t>
      </w: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3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慈综执</w:t>
      </w:r>
      <w:r>
        <w:rPr>
          <w:rFonts w:hint="eastAsia" w:ascii="仿宋_GB2312" w:eastAsia="仿宋_GB2312"/>
          <w:sz w:val="32"/>
          <w:lang w:eastAsia="zh-CN"/>
        </w:rPr>
        <w:t>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号　　　　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　　</w:t>
      </w:r>
      <w:r>
        <w:rPr>
          <w:rFonts w:ascii="仿宋_GB2312" w:eastAsia="仿宋_GB2312"/>
          <w:sz w:val="32"/>
        </w:rPr>
        <w:t xml:space="preserve">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俞其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560" w:lineRule="exact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36"/>
          <w:szCs w:val="36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关于市十七届人大三次会议第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33</w:t>
      </w:r>
      <w:r>
        <w:rPr>
          <w:rFonts w:hint="eastAsia" w:ascii="方正小标宋简体" w:hAnsi="宋体" w:eastAsia="方正小标宋简体"/>
          <w:sz w:val="44"/>
          <w:szCs w:val="44"/>
        </w:rPr>
        <w:t>号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建议的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答复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赵建国代表：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您在市十七届人大三次会议上提出的“关于生活垃圾分类工作的建议”已收悉，非常感谢您对我市生活垃圾分类工作的关心与支持，现就您提出的建议答复如下：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我市自2017年起启动垃圾分类工作以来，依照浙江省、宁波市的工作部署与要求，结合区域发展实际，在扩大源头分类覆盖面、提升源头分类质量上下大功夫、花大力气，并取得了初步成效。截至目前，我市中心城区居住小区、农村地区行政村垃圾分类覆盖面均已过半，全市生活垃圾资源化利用率超85%、无害化处理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一、已开展的相关工作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（一）分类工作体系逐步架构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章立制，出台实施方案，明确责任主体、考核标准、协作模式等。垃圾分类工作得到了市级领导高度重视，由市领导带队开展的专项调研、督查达8次。垃圾分类被纳入市对各镇（街道）主要领导年度考核当中。今年，依照浙江省、宁波市相关工作要求，我市制定了《2019年度慈溪市生活垃圾分类工作实施方案》、《2019年镇（街道）生活垃圾分类工作考核办法》、《慈溪市生活垃圾分类领导小组办公室职责分工和人员配备建议方案》等,为垃圾分类工作顺利推进提供标准支撑与人员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（二）提高城乡分类质量数量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城区严格依照标准，开展源头分类覆盖，配齐分类投放设施、管理队伍以及运输设备。以此为基础，在条件成熟区域高标准推进示范建设，创建完成宁波市级示范镇（街道）1个、达标小区18个、示范小区5个、示范单位5家、示范学校3个。农村地区依照“七个一”“十个一”分类覆盖村建设标准推动工作开展。目前，覆盖村中54个村发放家用分类桶，设置有害垃圾储存点132个、可回收物回收点109个、建设分类体验馆16座。所有覆盖村均已设置公共分类垃圾桶、配备专职督查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（三）全面开展宣传教育工作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动三大宣传攻势，保障群众垃圾分类知晓度过半。开展公益广告宣传，投放报纸专版3期、大型户外广告3块、电视广告135次、电台广告240次。省、市各级报纸、电视、网络媒体报道分类工作42次。借助新媒体，开展“垃圾去哪儿了”网络视频直播，2万多名市民参与并体验分类实践。开展实地教育，组织分类“十进”，累计开展专项活动692次，各层级教育培训412次。抓实“大手牵小手”垃圾分类工作，中心城区59所学校全部配齐设施与志愿队伍，开设分类课程240次、活动249次、黑板报170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（四）增强分类终端处置能力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企业座谈、外地学习交流、调研参观考察、合作谈判协商等，积极创造条件，引入技术先进、经验丰富的生活垃圾分类第三方服务企业。目前，我市与中国天楹、山鹰纸业、章鱼回收、深蓝环保等多家企业开展多轮座谈交流，部分镇（街道）已经达成合作协议。如坎墩街道同深蓝环保有限公司合作，在四塘南村、五塘新村试点上门定向回收。又如古塘街道投入200余万，在旦山社区以政府购买服务的形式开展生活垃圾分类工作。再如白沙路街道引入白鹭科技环保有限公司，采用二维码扫描、上门劝导纠正、建设激励引导机制等模式，提高市民垃圾分类参与率与准确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二、下步工作计划：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您提出的相关意见建议，依照上级相关工作要求，以及下步即将出台的《宁波市生活垃圾分类管理条例》等意见建议，我局将依职能，联合市发改局、市商务局、市教育局等市级相关部门，以及各镇（街道）着重推进以下几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（一）持续强化宣传教育引导工作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行“线上”教育宣传、“线下”培训引导的双重宣教工作模式，在全市营造良好宣传氛围。积极利用微信、微博、报纸、电视等媒介，开展垃圾分类知识普及、公益广告播放、不文明行为曝光等，提升群众分类意识。积极联合社会志愿团体、妇联、团组织、基层热心群众等，开展垃圾分类“十进”、“垃圾去哪儿了”公益参观、“大手牵小手”校园攻坚等活动，提升群众参与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（二）持续推进机关党员示范引领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发挥各级党政机关党委、党组织作用，机关党员干部先行开展垃圾分类，以身作则号召、动员周边人做好垃圾分类，努力推动机关党员干部垃圾分类知晓率、单位内垃圾分类投放准确率、机关党员家庭垃圾分类参与率等实现较大提升。同时，积极发挥各社区（行政村）基层党组织作用，形成社区（行政村）党组织、居委、物业、业委会的“四位一体”工作机制，以社会自治力量调动群众参与分类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（三）继续抓实垃圾分类扩面提质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持续扩大生活垃圾分类覆盖面，中心城区居住小区继续依照四分类模式配齐前端分类投放设施，力争年底前完成基本覆盖。农村地区继续依照“七个一”、“十个一”建设要求，抓好宣传发动、制度建设、设施提升等工作，年底前新增分类覆盖村超60个。在此基础上，在条件成熟的小区、行政村开展分类精细化提升工作，切实提高桶内分类准确率，力争年底前建成宁波市级垃圾分类示范镇（街道）1个、示范村2个、示范小区12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（四）加速建设分类奖惩激励机制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照“先试点后推广，成熟一个建设一个”的原则，在条件相对较好的垃圾分类示范小区、示范村建成分类奖励惩罚机制，并最终逐步推广开来。今年尤其要依照即将于10月推行的《宁波市生活垃圾分类管理条例》等法律法规，对不配合分类工作，存有不分类等违法行为的当事人和单位依法查处、打击。同时，研究生活垃圾投放收费机制，以鼓励群众减少垃圾产生量。此外，积极引入“章鱼回收”等第三方服务企业，以再生资源回收、有害垃圾回收等“互联网+平台+奖励”的模式，通过积分兑换小礼品、表彰分类先进个人等，提升群众垃圾分类参与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以上答复如有不当之处，请批评指正，并恳</w:t>
      </w:r>
      <w:r>
        <w:rPr>
          <w:rFonts w:hint="eastAsia" w:ascii="仿宋_GB2312" w:eastAsia="仿宋_GB2312"/>
          <w:sz w:val="32"/>
          <w:szCs w:val="32"/>
        </w:rPr>
        <w:t>请您一如既往地关心、支持我们的工作。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2019年6月10日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抄　　送：市政府办公室，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市人大代表工委，</w:t>
      </w:r>
      <w:r>
        <w:rPr>
          <w:rFonts w:hint="eastAsia" w:ascii="仿宋" w:hAnsi="仿宋" w:eastAsia="仿宋" w:cs="仿宋"/>
          <w:spacing w:val="0"/>
          <w:sz w:val="32"/>
          <w:lang w:eastAsia="zh-CN"/>
        </w:rPr>
        <w:t>市卫生健康局</w:t>
      </w: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</w:rPr>
        <w:t>联 系 人：</w:t>
      </w:r>
      <w:r>
        <w:rPr>
          <w:rFonts w:hint="eastAsia" w:ascii="仿宋" w:hAnsi="仿宋" w:eastAsia="仿宋" w:cs="仿宋"/>
          <w:spacing w:val="0"/>
          <w:sz w:val="32"/>
          <w:lang w:eastAsia="zh-CN"/>
        </w:rPr>
        <w:t>徐军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</w:rPr>
        <w:t>联系电话：5897185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32"/>
        </w:rPr>
        <w:t>0</w:t>
      </w:r>
    </w:p>
    <w:p>
      <w:pPr>
        <w:spacing w:line="560" w:lineRule="exact"/>
        <w:ind w:firstLine="640"/>
        <w:rPr>
          <w:rFonts w:hint="default" w:ascii="仿宋" w:hAnsi="仿宋" w:eastAsia="仿宋" w:cs="Times New Roman"/>
          <w:sz w:val="32"/>
          <w:lang w:val="en-US" w:eastAsia="zh-CN"/>
        </w:rPr>
      </w:pPr>
    </w:p>
    <w:p>
      <w:pPr>
        <w:spacing w:line="560" w:lineRule="exact"/>
        <w:ind w:firstLine="640"/>
        <w:rPr>
          <w:rFonts w:hint="default" w:ascii="仿宋" w:hAnsi="仿宋" w:eastAsia="仿宋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1F7"/>
    <w:rsid w:val="001F4259"/>
    <w:rsid w:val="002174D1"/>
    <w:rsid w:val="002417FF"/>
    <w:rsid w:val="002704AC"/>
    <w:rsid w:val="002E1151"/>
    <w:rsid w:val="003501F7"/>
    <w:rsid w:val="00535891"/>
    <w:rsid w:val="00556433"/>
    <w:rsid w:val="00727DEE"/>
    <w:rsid w:val="009405BD"/>
    <w:rsid w:val="009578B7"/>
    <w:rsid w:val="009A33CB"/>
    <w:rsid w:val="009F2B8D"/>
    <w:rsid w:val="00AA1954"/>
    <w:rsid w:val="00AE41F4"/>
    <w:rsid w:val="00B22FFC"/>
    <w:rsid w:val="00B61677"/>
    <w:rsid w:val="00B84DF7"/>
    <w:rsid w:val="00BF71AF"/>
    <w:rsid w:val="00C00DE3"/>
    <w:rsid w:val="00C735D9"/>
    <w:rsid w:val="00C91124"/>
    <w:rsid w:val="00C96A5C"/>
    <w:rsid w:val="00CE5B6B"/>
    <w:rsid w:val="00DD0F87"/>
    <w:rsid w:val="00E704F7"/>
    <w:rsid w:val="00E800B3"/>
    <w:rsid w:val="00F11BCC"/>
    <w:rsid w:val="00FC16E3"/>
    <w:rsid w:val="030221EA"/>
    <w:rsid w:val="0492414E"/>
    <w:rsid w:val="0513285C"/>
    <w:rsid w:val="0F9D0DBB"/>
    <w:rsid w:val="12BB06C5"/>
    <w:rsid w:val="131F4303"/>
    <w:rsid w:val="151964F1"/>
    <w:rsid w:val="1FE37877"/>
    <w:rsid w:val="22923B74"/>
    <w:rsid w:val="25163948"/>
    <w:rsid w:val="26E81B1B"/>
    <w:rsid w:val="272F5C45"/>
    <w:rsid w:val="275F2157"/>
    <w:rsid w:val="29863A17"/>
    <w:rsid w:val="309F2BCA"/>
    <w:rsid w:val="32455D7D"/>
    <w:rsid w:val="34BD3B7F"/>
    <w:rsid w:val="3B37747F"/>
    <w:rsid w:val="44ED0E8E"/>
    <w:rsid w:val="48A52064"/>
    <w:rsid w:val="4C29575D"/>
    <w:rsid w:val="4C3940DC"/>
    <w:rsid w:val="51CA691B"/>
    <w:rsid w:val="55C76798"/>
    <w:rsid w:val="5C310881"/>
    <w:rsid w:val="5D24186D"/>
    <w:rsid w:val="623B6C88"/>
    <w:rsid w:val="65EC3271"/>
    <w:rsid w:val="6E0C5C5E"/>
    <w:rsid w:val="6EFE28FD"/>
    <w:rsid w:val="702550B5"/>
    <w:rsid w:val="785731D1"/>
    <w:rsid w:val="7AE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strikethrough"/>
    <w:basedOn w:val="6"/>
    <w:qFormat/>
    <w:uiPriority w:val="0"/>
    <w:rPr>
      <w:strike/>
    </w:rPr>
  </w:style>
  <w:style w:type="character" w:customStyle="1" w:styleId="21">
    <w:name w:val="fontborder"/>
    <w:basedOn w:val="6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2017-05-08T08:06:00Z</dcterms:created>
  <dc:creator>Administrator</dc:creator>
  <cp:lastModifiedBy>tf</cp:lastModifiedBy>
  <cp:lastPrinted>2019-06-18T07:05:00Z</cp:lastPrinted>
  <dcterms:modified xsi:type="dcterms:W3CDTF">2019-06-18T07:13:21Z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