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Cs w:val="32"/>
        </w:rPr>
        <w:t>关于</w:t>
      </w:r>
      <w:r>
        <w:rPr>
          <w:rFonts w:hint="eastAsia" w:ascii="方正小标宋简体" w:eastAsia="方正小标宋简体"/>
          <w:b/>
          <w:szCs w:val="32"/>
          <w:lang w:eastAsia="zh-CN"/>
        </w:rPr>
        <w:t>加强特色小镇政策扶持</w:t>
      </w:r>
      <w:r>
        <w:rPr>
          <w:rFonts w:hint="eastAsia" w:ascii="方正小标宋简体" w:eastAsia="方正小标宋简体"/>
          <w:b/>
          <w:szCs w:val="32"/>
        </w:rPr>
        <w:t>的建议案办理回复</w:t>
      </w:r>
    </w:p>
    <w:p>
      <w:pP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市发改局：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方国洪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代表《关于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加大本地建筑企业扶持力度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的建议》的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案已收悉，建议中提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“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税收奖励的需求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”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现就我局的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税收方面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协办意见回复如下：</w:t>
      </w:r>
    </w:p>
    <w:p>
      <w:pPr>
        <w:ind w:firstLine="640"/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为认真贯彻落实党中央、国务院关于实施稳经济一揽子政策以及接续政策措施的决策部署，全力推动税费优惠政策落地见效，全市税务系统积极统筹谋划、制定落实方案、强化政策宣传、优化纳税服务、精准辅导助企，工作推进扎实细致，为企业创新发展持续打造税务“引擎”。方国洪代表在建议案中提到的“企业研发费用加计扣除、基础研究、高新技术企业减按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15%政策、技术转让及技术开发相关增值税、企业所得税优惠政策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”都落实到位。</w:t>
      </w:r>
    </w:p>
    <w:p>
      <w:pPr>
        <w:ind w:firstLine="640"/>
        <w:rPr>
          <w:rFonts w:hint="default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为将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优惠</w:t>
      </w:r>
      <w:r>
        <w:rPr>
          <w:rFonts w:hint="default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政策落到实处，税务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部门</w:t>
      </w:r>
      <w:r>
        <w:rPr>
          <w:rFonts w:hint="default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精准利用信息数据，准确定位目标企业，精细化辅导方式，强化跟踪服务，最大限度发挥政策效应。按照政策享受对象，整理出《2022年尚在有效期内的高新技术企业名单》《2021年度所属期内按75%比例享受研发加计扣除优惠企业名单（排除2022年有效的科技型中小企业）》《2022年三季度申报期内研发加计扣除季度享受重点辅导企业清册》，点面结合，通过税企微信群、QQ群、办税服务厅等渠道广泛宣传的同时，“点对点”推送《公告》及相关政策操作指南，提高社会各界对新政的知晓度。。</w:t>
      </w:r>
    </w:p>
    <w:p>
      <w:pPr>
        <w:numPr>
          <w:ilvl w:val="0"/>
          <w:numId w:val="0"/>
        </w:numPr>
        <w:ind w:firstLine="4760" w:firstLineChars="17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国家税务总局慈溪市税务局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                     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202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年4月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日</w:t>
      </w:r>
    </w:p>
    <w:p>
      <w:pPr>
        <w:ind w:firstLine="640"/>
        <w:rPr>
          <w:rFonts w:hint="eastAsia" w:hAnsi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7C23"/>
    <w:rsid w:val="01567C23"/>
    <w:rsid w:val="0EB67F06"/>
    <w:rsid w:val="309B31CF"/>
    <w:rsid w:val="363C77B3"/>
    <w:rsid w:val="56CF1E59"/>
    <w:rsid w:val="720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2023-04-23T01:33:00Z</dcterms:created>
  <dc:creator>黄利泽</dc:creator>
  <cp:lastModifiedBy>黄利泽</cp:lastModifiedBy>
  <dcterms:modified xsi:type="dcterms:W3CDTF">2023-04-24T00:55:55Z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