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类别号标记：</w:t>
      </w:r>
      <w:r>
        <w:rPr>
          <w:rFonts w:hint="eastAsia" w:ascii="黑体" w:eastAsia="黑体"/>
          <w:sz w:val="32"/>
          <w:lang w:val="en-US" w:eastAsia="zh-CN"/>
        </w:rPr>
        <w:t>A</w:t>
      </w:r>
    </w:p>
    <w:p>
      <w:pPr>
        <w:pStyle w:val="5"/>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fill="FFFFFF"/>
          <w:lang w:val="en-US" w:eastAsia="zh-CN"/>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慈溪市商务局文件</w:t>
      </w:r>
    </w:p>
    <w:p>
      <w:pPr>
        <w:widowControl/>
        <w:ind w:firstLine="320" w:firstLineChars="100"/>
        <w:jc w:val="both"/>
        <w:rPr>
          <w:rFonts w:hint="eastAsia" w:ascii="仿宋_GB2312" w:hAnsi="仿宋_GB2312" w:eastAsia="仿宋_GB2312" w:cs="仿宋_GB2312"/>
          <w:color w:val="000000"/>
          <w:kern w:val="0"/>
          <w:sz w:val="32"/>
          <w:szCs w:val="32"/>
        </w:rPr>
      </w:pPr>
    </w:p>
    <w:p>
      <w:pPr>
        <w:widowControl/>
        <w:ind w:firstLine="320" w:firstLineChars="1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慈商务</w:t>
      </w:r>
      <w:r>
        <w:rPr>
          <w:rFonts w:hint="eastAsia" w:ascii="仿宋_GB2312" w:hAnsi="仿宋_GB2312" w:eastAsia="仿宋_GB2312" w:cs="仿宋_GB2312"/>
          <w:color w:val="000000"/>
          <w:kern w:val="0"/>
          <w:sz w:val="32"/>
          <w:szCs w:val="32"/>
          <w:lang w:eastAsia="zh-CN"/>
        </w:rPr>
        <w:t>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签发人：</w:t>
      </w:r>
      <w:r>
        <w:rPr>
          <w:rFonts w:hint="eastAsia" w:ascii="仿宋_GB2312" w:hAnsi="仿宋_GB2312" w:eastAsia="仿宋_GB2312" w:cs="仿宋_GB2312"/>
          <w:sz w:val="32"/>
          <w:lang w:eastAsia="zh-CN"/>
        </w:rPr>
        <w:t>励立丰</w:t>
      </w: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O9G/LTAAAAAgEAAA8AAAAA&#10;AAAAAQAgAAAAIgAAAGRycy9kb3ducmV2LnhtbFBLAQIUABQAAAAIAIdO4kDyr+ot4AEAAJkDAAAO&#10;AAAAAAAAAAEAIAAAACIBAABkcnMvZTJvRG9jLnhtbFBLBQYAAAAABgAGAFkBAAB0BQ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eastAsia" w:ascii="方正小标宋简体" w:eastAsia="方正小标宋简体"/>
          <w:b/>
          <w:sz w:val="36"/>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eastAsia="方正小标宋简体"/>
          <w:b/>
          <w:bCs w:val="0"/>
          <w:sz w:val="36"/>
          <w:szCs w:val="36"/>
        </w:rPr>
      </w:pPr>
      <w:r>
        <w:rPr>
          <w:rFonts w:hint="eastAsia" w:ascii="方正小标宋简体" w:eastAsia="方正小标宋简体"/>
          <w:b/>
          <w:bCs w:val="0"/>
          <w:sz w:val="36"/>
          <w:szCs w:val="36"/>
          <w:lang w:eastAsia="zh-CN"/>
        </w:rPr>
        <w:t>对</w:t>
      </w:r>
      <w:r>
        <w:rPr>
          <w:rFonts w:hint="eastAsia" w:ascii="方正小标宋简体" w:eastAsia="方正小标宋简体"/>
          <w:b/>
          <w:bCs w:val="0"/>
          <w:sz w:val="36"/>
          <w:szCs w:val="36"/>
        </w:rPr>
        <w:t>市</w:t>
      </w:r>
      <w:r>
        <w:rPr>
          <w:rFonts w:hint="eastAsia" w:ascii="方正小标宋简体" w:eastAsia="方正小标宋简体"/>
          <w:b/>
          <w:bCs w:val="0"/>
          <w:sz w:val="36"/>
          <w:szCs w:val="36"/>
          <w:lang w:eastAsia="zh-CN"/>
        </w:rPr>
        <w:t>十八</w:t>
      </w:r>
      <w:r>
        <w:rPr>
          <w:rFonts w:hint="eastAsia" w:ascii="方正小标宋简体" w:eastAsia="方正小标宋简体"/>
          <w:b/>
          <w:bCs w:val="0"/>
          <w:sz w:val="36"/>
          <w:szCs w:val="36"/>
        </w:rPr>
        <w:t>届人大</w:t>
      </w:r>
      <w:r>
        <w:rPr>
          <w:rFonts w:hint="eastAsia" w:ascii="方正小标宋简体" w:eastAsia="方正小标宋简体"/>
          <w:b/>
          <w:bCs w:val="0"/>
          <w:sz w:val="36"/>
          <w:szCs w:val="36"/>
          <w:lang w:eastAsia="zh-CN"/>
        </w:rPr>
        <w:t>二</w:t>
      </w:r>
      <w:r>
        <w:rPr>
          <w:rFonts w:hint="eastAsia" w:ascii="方正小标宋简体" w:eastAsia="方正小标宋简体"/>
          <w:b/>
          <w:bCs w:val="0"/>
          <w:sz w:val="36"/>
          <w:szCs w:val="36"/>
        </w:rPr>
        <w:t>次会议第</w:t>
      </w:r>
      <w:r>
        <w:rPr>
          <w:rFonts w:hint="eastAsia" w:ascii="方正小标宋简体" w:eastAsia="方正小标宋简体"/>
          <w:b/>
          <w:bCs w:val="0"/>
          <w:sz w:val="36"/>
          <w:szCs w:val="36"/>
          <w:lang w:val="en-US" w:eastAsia="zh-CN"/>
        </w:rPr>
        <w:t>327</w:t>
      </w:r>
      <w:r>
        <w:rPr>
          <w:rFonts w:hint="eastAsia" w:ascii="方正小标宋简体" w:eastAsia="方正小标宋简体"/>
          <w:b/>
          <w:bCs w:val="0"/>
          <w:sz w:val="36"/>
          <w:szCs w:val="36"/>
        </w:rPr>
        <w:t>号建议的答复</w:t>
      </w:r>
    </w:p>
    <w:p>
      <w:pPr>
        <w:spacing w:line="560" w:lineRule="exact"/>
        <w:rPr>
          <w:rFonts w:hint="eastAsia" w:ascii="仿宋" w:hAnsi="仿宋" w:eastAsia="仿宋" w:cs="仿宋"/>
          <w:sz w:val="32"/>
          <w:szCs w:val="32"/>
        </w:rPr>
      </w:pP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景黎旦代表</w:t>
      </w:r>
      <w:r>
        <w:rPr>
          <w:rFonts w:hint="eastAsia" w:ascii="仿宋_GB2312" w:hAnsi="仿宋_GB2312" w:eastAsia="仿宋_GB2312" w:cs="仿宋_GB2312"/>
          <w:sz w:val="32"/>
          <w:szCs w:val="32"/>
          <w:lang w:val="en-US"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首先感谢</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rPr>
        <w:t>对我市</w:t>
      </w:r>
      <w:r>
        <w:rPr>
          <w:rFonts w:hint="eastAsia" w:ascii="仿宋_GB2312" w:hAnsi="仿宋_GB2312" w:eastAsia="仿宋_GB2312" w:cs="仿宋_GB2312"/>
          <w:sz w:val="32"/>
          <w:szCs w:val="32"/>
          <w:lang w:val="en-US" w:eastAsia="zh-CN"/>
        </w:rPr>
        <w:t>外向型经济发展</w:t>
      </w:r>
      <w:r>
        <w:rPr>
          <w:rFonts w:hint="eastAsia" w:ascii="仿宋_GB2312" w:hAnsi="仿宋_GB2312" w:eastAsia="仿宋_GB2312" w:cs="仿宋_GB2312"/>
          <w:sz w:val="32"/>
          <w:szCs w:val="32"/>
        </w:rPr>
        <w:t>的关心和支持。</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rPr>
        <w:t>提出的《关于提高企业参展政策性补助的建议》</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收悉，我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会同有关单位进行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专题研究，认为</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切合实际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针对性强，对于我们下步展开相关工作很有启发和帮助，现答复如下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根据《慈溪市人民政府关于全力促进外贸进出口保稳提质的意见》（慈政发〔2022〕15号）文件第四条</w:t>
      </w:r>
      <w:r>
        <w:rPr>
          <w:rFonts w:hint="eastAsia" w:ascii="仿宋_GB2312" w:hAnsi="仿宋_GB2312" w:eastAsia="仿宋_GB2312" w:cs="仿宋_GB2312"/>
          <w:b w:val="0"/>
          <w:bCs w:val="0"/>
          <w:color w:val="000000"/>
          <w:kern w:val="0"/>
          <w:sz w:val="32"/>
          <w:szCs w:val="32"/>
        </w:rPr>
        <w:t>支持拓</w:t>
      </w:r>
      <w:r>
        <w:rPr>
          <w:rFonts w:hint="eastAsia" w:ascii="仿宋_GB2312" w:hAnsi="仿宋_GB2312" w:eastAsia="仿宋_GB2312" w:cs="仿宋_GB2312"/>
          <w:color w:val="000000"/>
          <w:kern w:val="0"/>
          <w:sz w:val="32"/>
          <w:szCs w:val="32"/>
        </w:rPr>
        <w:t>市场保订单</w:t>
      </w:r>
      <w:r>
        <w:rPr>
          <w:rFonts w:hint="eastAsia" w:ascii="仿宋_GB2312" w:hAnsi="仿宋_GB2312" w:eastAsia="仿宋_GB2312" w:cs="仿宋_GB2312"/>
          <w:sz w:val="32"/>
          <w:szCs w:val="32"/>
        </w:rPr>
        <w:t>第四款规定，</w:t>
      </w:r>
      <w:r>
        <w:rPr>
          <w:rFonts w:hint="eastAsia" w:ascii="仿宋_GB2312" w:hAnsi="仿宋_GB2312" w:eastAsia="仿宋_GB2312" w:cs="仿宋_GB2312"/>
          <w:sz w:val="32"/>
          <w:szCs w:val="32"/>
          <w:lang w:eastAsia="zh-CN"/>
        </w:rPr>
        <w:t>市财政</w:t>
      </w:r>
      <w:r>
        <w:rPr>
          <w:rFonts w:hint="eastAsia" w:ascii="仿宋_GB2312" w:hAnsi="仿宋_GB2312" w:eastAsia="仿宋_GB2312" w:cs="仿宋_GB2312"/>
          <w:sz w:val="32"/>
          <w:szCs w:val="32"/>
        </w:rPr>
        <w:t>安排300万元专项资金，深挖国际市场潜力。深入实施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三抢一稳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外贸专项行动和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千企百展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行动，组织企业参加重点境内外国际性线上线下展会，加强与国家级进出口商会等机构的联系合作，多渠道举办慈溪出口产品网上交易专场。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kern w:val="0"/>
          <w:sz w:val="32"/>
          <w:szCs w:val="32"/>
        </w:rPr>
        <w:t>慈溪市人民政府办公室关于印发2022年慈溪市推进产业高质量发展政策意见的通知</w:t>
      </w:r>
      <w:r>
        <w:rPr>
          <w:rFonts w:hint="eastAsia" w:ascii="仿宋_GB2312" w:hAnsi="仿宋_GB2312" w:eastAsia="仿宋_GB2312" w:cs="仿宋_GB2312"/>
          <w:sz w:val="32"/>
          <w:szCs w:val="32"/>
        </w:rPr>
        <w:t>》（慈政发〔2022〕38号）文件（二十）</w:t>
      </w:r>
      <w:r>
        <w:rPr>
          <w:rFonts w:hint="eastAsia" w:ascii="仿宋_GB2312" w:hAnsi="仿宋_GB2312" w:eastAsia="仿宋_GB2312" w:cs="仿宋_GB2312"/>
          <w:color w:val="000000"/>
          <w:kern w:val="0"/>
          <w:sz w:val="32"/>
          <w:szCs w:val="32"/>
        </w:rPr>
        <w:t>鼓励支持企业开拓国内市场</w:t>
      </w:r>
      <w:r>
        <w:rPr>
          <w:rFonts w:hint="eastAsia" w:ascii="仿宋_GB2312" w:hAnsi="仿宋_GB2312" w:eastAsia="仿宋_GB2312" w:cs="仿宋_GB2312"/>
          <w:sz w:val="32"/>
          <w:szCs w:val="32"/>
        </w:rPr>
        <w:t>规定，</w:t>
      </w:r>
      <w:r>
        <w:rPr>
          <w:rFonts w:hint="eastAsia" w:ascii="仿宋_GB2312" w:hAnsi="仿宋_GB2312" w:eastAsia="仿宋_GB2312" w:cs="仿宋_GB2312"/>
          <w:color w:val="000000"/>
          <w:kern w:val="0"/>
          <w:sz w:val="32"/>
          <w:szCs w:val="32"/>
        </w:rPr>
        <w:t>对企业参加当年度市重点支持的境内展会，按展位费的50%予以</w:t>
      </w:r>
      <w:r>
        <w:rPr>
          <w:rFonts w:hint="eastAsia" w:ascii="仿宋_GB2312" w:hAnsi="仿宋_GB2312" w:eastAsia="仿宋_GB2312" w:cs="仿宋_GB2312"/>
          <w:sz w:val="32"/>
          <w:szCs w:val="32"/>
        </w:rPr>
        <w:t>补助（不含特装等搭建费），补助金额不超过5000元/标摊（其中慈溪市内展会补助减半），单个企业每次展会最高补助5万元（其中慈溪市内展会减半），单个企业一年补助金额不超过10万元。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深入贯彻落实国务院《关于推动外贸保稳提质的意见》文件精神，支持有需要的外贸企业、商务人员出入境参展抢订单、拓市场，宁波市商务局等五部门联合出台《宁波市涉外商务人员出入境便利化若干举措》的通知，我市自2022年11月至2023年3月组织了3次外贸企业出境奖励申报工作，2022年度44家企业88人共申报金额249800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出台市重点支持的涉外商品交易会（展览会）目录。2023年1月13日，市商务局发布了《关于印发〈2023年度市商务局重点支持的涉外商品交易会（展览会）目录〉的通知》，让企业尽早了解我市重点支持的涉外商品交易会（展览会）名单。在目录内的境外（含香港、澳门、台湾）展会可以同时享受宁波市级以上财政扶持和慈溪市本级财政扶持，一般情况下对境外参展宁波市级以上财政扶持额度是每个摊位补助1万元，对列入宁波市重点展会目录的再增加1万元，慈溪市本级财政扶持额度是列入我市重点展会内的每个摊位补助1万元，即列入我市重点支持的境外展会每个摊位可以享受2万到3万元摊位费补助，未列入我市重点支持的境外展会每个摊位可以享受1万元摊位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诚如您所说，国外参展可以为企业带来诸多益处，各级政府部门都在积极推动企业参展拓市场，保障外贸稳健发展。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1、推进政策落地，优化服务队伍。</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结合当前外贸发展态势，综合企业需求，尽快出台2023年度开放型经济扶持政策，让更多企业享受政策红利，提高企业发展积极性。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商务、经信、市场监管、贸易促进等单位机构共同配合，持续建设外贸服务队伍，为我市企业提供全面的外贸服务。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持续引导，主动出击。市商务局将继续搭建境外大型商超、电商的直采桥梁，在原有框架的基础上拓展直采渠道，帮助企业抢得订单，</w:t>
      </w:r>
      <w:r>
        <w:rPr>
          <w:rFonts w:hint="eastAsia" w:ascii="仿宋_GB2312" w:hAnsi="仿宋_GB2312" w:eastAsia="仿宋_GB2312" w:cs="仿宋_GB2312"/>
          <w:sz w:val="32"/>
          <w:szCs w:val="32"/>
        </w:rPr>
        <w:t>引导欧洲企业与本土企业跨国合作，互利共赢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同时，通过座谈会、培训会、实地走访等形式，将目前新兴市场的情况与企业深入交流，引导企业在维持欧美老牌市场的同时将视野投向新兴市场中去。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尽早拨付企业参展扶持资金。每年年初1-2月份申报上年度全年的境外参展补助，为提高申报效率，慈溪市重点展会参展补助申报委托经宁波市商务局招投标确定的宁波世明会计师事务所有限公司统一收集、审核，经专业机构审核后一般5月份反馈数据，6月份根据预算安排的资金进行相应的折扣（如有必要）后拨付到企业。目前2022年度市重点支持的涉外展会申报资料已经完成审核，243家次企业参加市重点支持的涉外展会，300万元财政扶持资金预计6月底前拨付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3、今年市商务局更是响应政策号召，积极推动完成2023年第一季度重点展会参展申报工作，截至2023年5月2</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日，共计</w:t>
      </w:r>
      <w:r>
        <w:rPr>
          <w:rFonts w:hint="eastAsia" w:ascii="仿宋_GB2312" w:hAnsi="仿宋_GB2312" w:eastAsia="仿宋_GB2312" w:cs="仿宋_GB2312"/>
          <w:sz w:val="32"/>
          <w:szCs w:val="32"/>
          <w:lang w:eastAsia="zh-CN"/>
        </w:rPr>
        <w:t>51</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lang w:val="en-US" w:eastAsia="zh-CN"/>
        </w:rPr>
        <w:t>企业提交资料申报一季度重点展会</w:t>
      </w:r>
      <w:r>
        <w:rPr>
          <w:rFonts w:hint="eastAsia" w:ascii="仿宋_GB2312" w:hAnsi="仿宋_GB2312" w:eastAsia="仿宋_GB2312" w:cs="仿宋_GB2312"/>
          <w:sz w:val="32"/>
          <w:szCs w:val="32"/>
          <w:lang w:eastAsia="zh-CN"/>
        </w:rPr>
        <w:t>参展</w:t>
      </w:r>
      <w:r>
        <w:rPr>
          <w:rFonts w:hint="eastAsia" w:ascii="仿宋_GB2312" w:hAnsi="仿宋_GB2312" w:eastAsia="仿宋_GB2312" w:cs="仿宋_GB2312"/>
          <w:sz w:val="32"/>
          <w:szCs w:val="32"/>
          <w:lang w:val="en-US" w:eastAsia="zh-CN"/>
        </w:rPr>
        <w:t>相关费用补助，申报金额</w:t>
      </w:r>
      <w:r>
        <w:rPr>
          <w:rFonts w:hint="eastAsia" w:ascii="仿宋_GB2312" w:hAnsi="仿宋_GB2312" w:eastAsia="仿宋_GB2312" w:cs="仿宋_GB2312"/>
          <w:sz w:val="32"/>
          <w:szCs w:val="32"/>
          <w:lang w:eastAsia="zh-CN"/>
        </w:rPr>
        <w:t>近300</w:t>
      </w:r>
      <w:r>
        <w:rPr>
          <w:rFonts w:hint="eastAsia" w:ascii="仿宋_GB2312" w:hAnsi="仿宋_GB2312" w:eastAsia="仿宋_GB2312" w:cs="仿宋_GB2312"/>
          <w:sz w:val="32"/>
          <w:szCs w:val="32"/>
          <w:lang w:val="en-US" w:eastAsia="zh-CN"/>
        </w:rPr>
        <w:t>万元；完成“第二批涉外商务人员出境奖励”申报工作，共计申报企业46家，申报金额169万元。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以上是我们的答复意见，感谢您对慈溪外贸一如既往的关注，望您今后也能继续支持我们的工作，谢谢！</w:t>
      </w:r>
    </w:p>
    <w:p>
      <w:pPr>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慈溪市商务局</w:t>
      </w:r>
    </w:p>
    <w:p>
      <w:pPr>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2023年6月28日</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bookmarkStart w:id="0" w:name="_GoBack"/>
      <w:bookmarkEnd w:id="0"/>
    </w:p>
    <w:p>
      <w:pPr>
        <w:pageBreakBefore w:val="0"/>
        <w:kinsoku/>
        <w:wordWrap/>
        <w:overflowPunct/>
        <w:topLinePunct w:val="0"/>
        <w:autoSpaceDE/>
        <w:autoSpaceDN/>
        <w:bidi w:val="0"/>
        <w:spacing w:line="560" w:lineRule="exact"/>
        <w:ind w:firstLine="420" w:firstLineChars="200"/>
        <w:textAlignment w:val="auto"/>
        <w:rPr>
          <w:rFonts w:hint="eastAsia" w:ascii="仿宋_GB2312" w:hAnsi="仿宋_GB2312" w:eastAsia="仿宋_GB2312" w:cs="仿宋_GB2312"/>
          <w:lang w:val="en-US" w:eastAsia="zh-CN"/>
        </w:rPr>
      </w:pP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　　送：市人大代表工委，市政府办公室，市财政局，周巷镇人大主席团。</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联系人：吴若兰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联系电话：63968962</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mMzZjJiNDkyMzkyZjc4ZTFlZDg4OTE4MzUwM2MifQ=="/>
  </w:docVars>
  <w:rsids>
    <w:rsidRoot w:val="0A325AE2"/>
    <w:rsid w:val="011D5685"/>
    <w:rsid w:val="01404BF0"/>
    <w:rsid w:val="017E3CFD"/>
    <w:rsid w:val="04F45EF8"/>
    <w:rsid w:val="067D7B25"/>
    <w:rsid w:val="06FC6923"/>
    <w:rsid w:val="09083773"/>
    <w:rsid w:val="0A325AE2"/>
    <w:rsid w:val="0B20465A"/>
    <w:rsid w:val="0B34316A"/>
    <w:rsid w:val="0BC95DF7"/>
    <w:rsid w:val="0BE9535F"/>
    <w:rsid w:val="0E0942EC"/>
    <w:rsid w:val="0F0F32E9"/>
    <w:rsid w:val="0F655501"/>
    <w:rsid w:val="0FB55083"/>
    <w:rsid w:val="113603C5"/>
    <w:rsid w:val="1146425A"/>
    <w:rsid w:val="118400E9"/>
    <w:rsid w:val="121D44A7"/>
    <w:rsid w:val="132C3866"/>
    <w:rsid w:val="14530EE8"/>
    <w:rsid w:val="14696B67"/>
    <w:rsid w:val="15333622"/>
    <w:rsid w:val="15762410"/>
    <w:rsid w:val="17AD4B3F"/>
    <w:rsid w:val="17D87A8D"/>
    <w:rsid w:val="182B6C2E"/>
    <w:rsid w:val="18552337"/>
    <w:rsid w:val="18F8037C"/>
    <w:rsid w:val="19155691"/>
    <w:rsid w:val="19B12C50"/>
    <w:rsid w:val="19CF6FC6"/>
    <w:rsid w:val="1D126A49"/>
    <w:rsid w:val="1E7A2AF8"/>
    <w:rsid w:val="1F396491"/>
    <w:rsid w:val="1F867DF6"/>
    <w:rsid w:val="1FF7413F"/>
    <w:rsid w:val="20A07743"/>
    <w:rsid w:val="20FB0547"/>
    <w:rsid w:val="219537A4"/>
    <w:rsid w:val="2208666C"/>
    <w:rsid w:val="2225345A"/>
    <w:rsid w:val="22DF7087"/>
    <w:rsid w:val="26571970"/>
    <w:rsid w:val="265A320F"/>
    <w:rsid w:val="26730028"/>
    <w:rsid w:val="28D34478"/>
    <w:rsid w:val="298E1E35"/>
    <w:rsid w:val="2B2F4C6A"/>
    <w:rsid w:val="2BAA081A"/>
    <w:rsid w:val="2DA7286A"/>
    <w:rsid w:val="2F392B02"/>
    <w:rsid w:val="30544CD1"/>
    <w:rsid w:val="31DA6A8A"/>
    <w:rsid w:val="31F5338E"/>
    <w:rsid w:val="33CA19D4"/>
    <w:rsid w:val="35FC6E40"/>
    <w:rsid w:val="36BA60EC"/>
    <w:rsid w:val="36DA7728"/>
    <w:rsid w:val="37425D25"/>
    <w:rsid w:val="375F7FBE"/>
    <w:rsid w:val="37F04B80"/>
    <w:rsid w:val="382B1748"/>
    <w:rsid w:val="3AF061E1"/>
    <w:rsid w:val="3C025A83"/>
    <w:rsid w:val="3CEE3DDD"/>
    <w:rsid w:val="3D460E7D"/>
    <w:rsid w:val="3E681A67"/>
    <w:rsid w:val="3E8B6E88"/>
    <w:rsid w:val="3ECD15B7"/>
    <w:rsid w:val="3F834517"/>
    <w:rsid w:val="414F1352"/>
    <w:rsid w:val="41801279"/>
    <w:rsid w:val="4191768D"/>
    <w:rsid w:val="41E73751"/>
    <w:rsid w:val="42671262"/>
    <w:rsid w:val="43444CD4"/>
    <w:rsid w:val="45073B97"/>
    <w:rsid w:val="45725278"/>
    <w:rsid w:val="498D4231"/>
    <w:rsid w:val="4BF663FF"/>
    <w:rsid w:val="4C5D4C7C"/>
    <w:rsid w:val="4CBE1552"/>
    <w:rsid w:val="4D426B57"/>
    <w:rsid w:val="4E20297D"/>
    <w:rsid w:val="4E216A26"/>
    <w:rsid w:val="4F895FF5"/>
    <w:rsid w:val="50C20CFD"/>
    <w:rsid w:val="51825244"/>
    <w:rsid w:val="51AC1A80"/>
    <w:rsid w:val="537C38C2"/>
    <w:rsid w:val="539D66D7"/>
    <w:rsid w:val="53FB0B46"/>
    <w:rsid w:val="54A84FC1"/>
    <w:rsid w:val="54F14BBA"/>
    <w:rsid w:val="551D33A8"/>
    <w:rsid w:val="55DC68AB"/>
    <w:rsid w:val="55F212DE"/>
    <w:rsid w:val="56026953"/>
    <w:rsid w:val="56123C63"/>
    <w:rsid w:val="565C0160"/>
    <w:rsid w:val="56852FB1"/>
    <w:rsid w:val="57F5757E"/>
    <w:rsid w:val="591A79B6"/>
    <w:rsid w:val="59BD150F"/>
    <w:rsid w:val="5A981C53"/>
    <w:rsid w:val="5C287652"/>
    <w:rsid w:val="5CD1684D"/>
    <w:rsid w:val="5D4165C6"/>
    <w:rsid w:val="5D8A19AF"/>
    <w:rsid w:val="5EC56770"/>
    <w:rsid w:val="612436CC"/>
    <w:rsid w:val="613A3445"/>
    <w:rsid w:val="63E918A4"/>
    <w:rsid w:val="63F0603D"/>
    <w:rsid w:val="65510F57"/>
    <w:rsid w:val="67695925"/>
    <w:rsid w:val="67A64A66"/>
    <w:rsid w:val="67FD2690"/>
    <w:rsid w:val="6A2D4864"/>
    <w:rsid w:val="6AB75B24"/>
    <w:rsid w:val="6B180725"/>
    <w:rsid w:val="6C58786B"/>
    <w:rsid w:val="6DD4077E"/>
    <w:rsid w:val="6E25722B"/>
    <w:rsid w:val="6E967554"/>
    <w:rsid w:val="6F12563D"/>
    <w:rsid w:val="6F86167C"/>
    <w:rsid w:val="7167746A"/>
    <w:rsid w:val="7223275E"/>
    <w:rsid w:val="73D04AB5"/>
    <w:rsid w:val="740B407E"/>
    <w:rsid w:val="74542B8D"/>
    <w:rsid w:val="752C2ECF"/>
    <w:rsid w:val="779BBBAA"/>
    <w:rsid w:val="79EA04D2"/>
    <w:rsid w:val="7A3F1D7D"/>
    <w:rsid w:val="7D0175BF"/>
    <w:rsid w:val="7E1A3322"/>
    <w:rsid w:val="7F9F7384"/>
    <w:rsid w:val="7FB05C27"/>
    <w:rsid w:val="F76D38D1"/>
    <w:rsid w:val="FEDFC7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before="260" w:after="260" w:line="413" w:lineRule="auto"/>
      <w:jc w:val="left"/>
      <w:outlineLvl w:val="1"/>
    </w:pPr>
    <w:rPr>
      <w:rFonts w:ascii="Arial" w:hAnsi="Arial" w:eastAsia="黑体" w:cs="Times New Roman"/>
      <w:b/>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rPr>
      <w:rFonts w:ascii="Arial" w:hAnsi="Arial"/>
    </w:rPr>
  </w:style>
  <w:style w:type="paragraph" w:styleId="5">
    <w:name w:val="Body Text First Indent 2"/>
    <w:basedOn w:val="3"/>
    <w:next w:val="3"/>
    <w:qFormat/>
    <w:uiPriority w:val="0"/>
    <w:pPr>
      <w:spacing w:after="0"/>
      <w:ind w:left="200"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4688</Words>
  <Characters>4985</Characters>
  <Lines>0</Lines>
  <Paragraphs>0</Paragraphs>
  <TotalTime>3</TotalTime>
  <ScaleCrop>false</ScaleCrop>
  <LinksUpToDate>false</LinksUpToDate>
  <CharactersWithSpaces>4986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2023-06-05T15:25:00Z</dcterms:created>
  <dc:creator>夜白</dc:creator>
  <cp:lastModifiedBy>user</cp:lastModifiedBy>
  <cp:lastPrinted>2023-06-28T08:41:00Z</cp:lastPrinted>
  <dcterms:modified xsi:type="dcterms:W3CDTF">2023-06-30T06:07:17Z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0749C43DE7694022881882F4E53C7860_11</vt:lpwstr>
  </property>
</Properties>
</file>