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</w:t>
      </w:r>
      <w:r>
        <w:rPr>
          <w:rFonts w:hint="eastAsia" w:ascii="仿宋_GB2312" w:eastAsia="仿宋_GB2312"/>
          <w:sz w:val="32"/>
          <w:lang w:eastAsia="zh-CN"/>
        </w:rPr>
        <w:t>综执</w:t>
      </w:r>
      <w:r>
        <w:rPr>
          <w:rFonts w:hint="eastAsia" w:ascii="仿宋_GB2312" w:eastAsia="仿宋_GB2312"/>
          <w:sz w:val="32"/>
        </w:rPr>
        <w:t>建〔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420" w:lineRule="exact"/>
        <w:rPr>
          <w:rFonts w:hint="eastAsia" w:asci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韩佰盛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关于及时整治弱电杆线的建议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》已收悉，我局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迅速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组织人员进行了认真研究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并提出具体承办意见，现答复如下：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近年来，我市持续推进更高水平全国文明城市建设，不断巩固和深化创建成果，打造有序、安全、干净、美观的高品质城市环境。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一、在道路大中修时统筹推进杆线梳理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局在对孙塘路(三北大街—北三环)、青少年宫路（环城南路—三北大街）、孙塘南路（慈甬路—前应路）等道路进行大中修时，统筹协调各弱电杆线运营单位对飞线、老旧杆线进行整合梳理，对弱电杆一处多杆的位置进行杆路合并，设立综合杆，将有条件的杆路移位到绿化带中，对原混乱的光缆进行合并梳理，拆除废旧光缆，并对部分入户蜘蛛网形式的护套线进行重新布放。进一步解决弱电杆线占用人行道空间的问题，有效提高行人通行的安全性，使杂乱的设施面貌得到改观。后续我局将结合道路大中修工程，继续推进杆线梳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-SA"/>
        </w:rPr>
        <w:t>二、组织晾晒评比，加强宣传引导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_GB2312" w:hAnsi="宋体" w:eastAsia="仿宋_GB2312" w:cs="Times New Roman"/>
          <w:spacing w:val="0"/>
          <w:kern w:val="0"/>
          <w:sz w:val="32"/>
          <w:szCs w:val="32"/>
          <w:lang w:val="en-US" w:eastAsia="zh-CN" w:bidi="ar-SA"/>
        </w:rPr>
        <w:t>市委宣传部督促公安、住建等部门开展“空中飞线”综合整治行动，科学组织晾晒评比，挖掘培育一批“飞线管理精细化示范点”，及时总结推广好的做法及经验；充分利用报纸、电视、广播、网络等形式，大力宣传整治行动，营造高压态势，形成全社会支持、配合整治工作的良好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" w:hAnsi="仿宋" w:eastAsia="仿宋"/>
          <w:spacing w:val="0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              2023年6月19日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抄　　送：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市人大代表工委，市政府办公室，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市委宣传部，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市文广旅体局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市融媒体中心，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市电信局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中国移动慈溪分公司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中国联通慈溪分公司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，观海卫镇人大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主席团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 系 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陈瑾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联系电话：63007518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-14"/>
      <w:jc w:val="right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7A36"/>
    <w:rsid w:val="010D163E"/>
    <w:rsid w:val="014C639E"/>
    <w:rsid w:val="02F348A0"/>
    <w:rsid w:val="08380FB5"/>
    <w:rsid w:val="0855367F"/>
    <w:rsid w:val="0DDB3575"/>
    <w:rsid w:val="18B8720D"/>
    <w:rsid w:val="18F1170A"/>
    <w:rsid w:val="1CB85330"/>
    <w:rsid w:val="1FE61852"/>
    <w:rsid w:val="2127592D"/>
    <w:rsid w:val="262026CD"/>
    <w:rsid w:val="2C0F0215"/>
    <w:rsid w:val="45AC1E87"/>
    <w:rsid w:val="46DB2C79"/>
    <w:rsid w:val="50575CD1"/>
    <w:rsid w:val="52E00B79"/>
    <w:rsid w:val="568742F0"/>
    <w:rsid w:val="58B53420"/>
    <w:rsid w:val="600D41E9"/>
    <w:rsid w:val="626E63FD"/>
    <w:rsid w:val="639F61E6"/>
    <w:rsid w:val="648A708D"/>
    <w:rsid w:val="668B13E9"/>
    <w:rsid w:val="66C5578F"/>
    <w:rsid w:val="69942129"/>
    <w:rsid w:val="6BA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99"/>
    <w:pPr>
      <w:jc w:val="center"/>
    </w:pPr>
    <w:rPr>
      <w:rFonts w:hAnsi="宋体"/>
      <w:b/>
      <w:color w:val="000000"/>
      <w:sz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 w:cs="Times New Roman"/>
      <w:szCs w:val="20"/>
      <w:lang w:eastAsia="en-US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index 1"/>
    <w:basedOn w:val="1"/>
    <w:next w:val="1"/>
    <w:qFormat/>
    <w:uiPriority w:val="0"/>
    <w:pPr>
      <w:jc w:val="center"/>
    </w:pPr>
    <w:rPr>
      <w:b/>
      <w:color w:val="000000"/>
      <w:sz w:val="24"/>
      <w:szCs w:val="24"/>
    </w:rPr>
  </w:style>
  <w:style w:type="paragraph" w:customStyle="1" w:styleId="13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2023-06-01T01:34:00Z</dcterms:created>
  <dc:creator>Administrator</dc:creator>
  <cp:lastModifiedBy>tf</cp:lastModifiedBy>
  <dcterms:modified xsi:type="dcterms:W3CDTF">2023-06-19T07:44:08Z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