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bookmarkStart w:id="0" w:name="_GoBack"/>
      <w:r>
        <w:rPr>
          <w:rFonts w:hint="eastAsia" w:ascii="方正小标宋简体" w:eastAsia="方正小标宋简体"/>
          <w:sz w:val="44"/>
          <w:szCs w:val="44"/>
        </w:rPr>
        <w:t>关于市十七届人大</w:t>
      </w:r>
      <w:r>
        <w:rPr>
          <w:rFonts w:hint="eastAsia" w:ascii="方正小标宋简体" w:eastAsia="方正小标宋简体"/>
          <w:sz w:val="44"/>
          <w:szCs w:val="44"/>
          <w:lang w:eastAsia="zh-CN"/>
        </w:rPr>
        <w:t>五</w:t>
      </w:r>
      <w:r>
        <w:rPr>
          <w:rFonts w:hint="eastAsia" w:ascii="方正小标宋简体" w:eastAsia="方正小标宋简体"/>
          <w:sz w:val="44"/>
          <w:szCs w:val="44"/>
        </w:rPr>
        <w:t>次会议第</w:t>
      </w:r>
      <w:r>
        <w:rPr>
          <w:rFonts w:hint="eastAsia" w:ascii="方正小标宋简体" w:eastAsia="方正小标宋简体"/>
          <w:sz w:val="44"/>
          <w:szCs w:val="44"/>
          <w:lang w:val="en-US" w:eastAsia="zh-CN"/>
        </w:rPr>
        <w:t>41</w:t>
      </w:r>
      <w:r>
        <w:rPr>
          <w:rFonts w:hint="eastAsia" w:ascii="方正小标宋简体" w:eastAsia="方正小标宋简体"/>
          <w:sz w:val="44"/>
          <w:szCs w:val="44"/>
        </w:rPr>
        <w:t>号建议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协办意见的函</w:t>
      </w:r>
    </w:p>
    <w:bookmarkEnd w:id="0"/>
    <w:p>
      <w:pPr>
        <w:jc w:val="center"/>
        <w:rPr>
          <w:rFonts w:hint="default" w:ascii="黑体" w:hAnsi="黑体" w:eastAsia="黑体" w:cs="黑体"/>
          <w:b/>
          <w:bCs/>
          <w:sz w:val="48"/>
          <w:szCs w:val="48"/>
          <w:lang w:val="en-US" w:eastAsia="zh-CN"/>
        </w:rPr>
      </w:pP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市住建局：</w:t>
      </w:r>
    </w:p>
    <w:p>
      <w:pPr>
        <w:ind w:firstLine="6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岑乾达代表提出的《关于加强建筑扬尘管理的建议》已收悉，</w:t>
      </w:r>
      <w:r>
        <w:rPr>
          <w:rFonts w:hint="eastAsia" w:ascii="仿宋_GB2312" w:eastAsia="仿宋_GB2312"/>
          <w:sz w:val="32"/>
          <w:szCs w:val="32"/>
        </w:rPr>
        <w:t>将有关协办意见答复如下</w:t>
      </w:r>
      <w:r>
        <w:rPr>
          <w:rFonts w:hint="eastAsia" w:ascii="仿宋_GB2312" w:hAnsi="仿宋_GB2312" w:eastAsia="仿宋_GB2312" w:cs="仿宋_GB2312"/>
          <w:sz w:val="32"/>
          <w:szCs w:val="32"/>
          <w:lang w:eastAsia="zh-CN"/>
        </w:rPr>
        <w:t>：</w:t>
      </w:r>
    </w:p>
    <w:p>
      <w:pPr>
        <w:numPr>
          <w:ilvl w:val="0"/>
          <w:numId w:val="1"/>
        </w:numPr>
        <w:ind w:firstLine="60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程序规范，科学规划</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规范建筑渣土处置审批，我市综合行政执法局对于项目审批，严格对照全省“八统一”指导目录及有关材料要求收取各项资料。资料审核合格后，进行现场踏勘。现场踏勘过程中，明确场地的四至界限，了解围挡、视频监控、场地出入口硬化、污水沉淀池的设置情况，以保证场地的科学设置，为防止建筑防尘卡好审批关口。今年开年以来，</w:t>
      </w:r>
      <w:r>
        <w:rPr>
          <w:rFonts w:hint="eastAsia" w:ascii="仿宋_GB2312" w:hAnsi="仿宋_GB2312" w:eastAsia="仿宋_GB2312" w:cs="仿宋_GB2312"/>
          <w:sz w:val="32"/>
          <w:szCs w:val="32"/>
          <w:lang w:val="en-US" w:eastAsia="zh-CN"/>
        </w:rPr>
        <w:t>截止3月31日，我处共受理渣土项目119个（其中境内项目78个，跨境41个），所有审批项目的场地踏勘，均以高标准、严要求的准则执行，规范要素缺一不可。</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二、落实长效，科学管理</w:t>
      </w:r>
    </w:p>
    <w:p>
      <w:pPr>
        <w:numPr>
          <w:ilvl w:val="0"/>
          <w:numId w:val="0"/>
        </w:numPr>
        <w:ind w:firstLine="640" w:firstLineChars="200"/>
        <w:jc w:val="both"/>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仿宋_GB2312" w:hAnsi="仿宋_GB2312" w:eastAsia="仿宋_GB2312" w:cs="仿宋_GB2312"/>
          <w:sz w:val="32"/>
          <w:szCs w:val="32"/>
          <w:lang w:eastAsia="zh-CN"/>
        </w:rPr>
        <w:t>针对</w:t>
      </w:r>
      <w:r>
        <w:rPr>
          <w:rFonts w:hint="eastAsia" w:ascii="仿宋_GB2312" w:hAnsi="仿宋_GB2312" w:eastAsia="仿宋_GB2312" w:cs="仿宋_GB2312"/>
          <w:sz w:val="32"/>
          <w:szCs w:val="32"/>
        </w:rPr>
        <w:t>建筑垃圾清运车辆带泥上路以及建筑垃圾撒漏在工地外部道路上所造成的二次交通扬尘</w:t>
      </w:r>
      <w:r>
        <w:rPr>
          <w:rFonts w:hint="eastAsia" w:ascii="仿宋_GB2312" w:hAnsi="仿宋_GB2312" w:eastAsia="仿宋_GB2312" w:cs="仿宋_GB2312"/>
          <w:sz w:val="32"/>
          <w:szCs w:val="32"/>
          <w:lang w:eastAsia="zh-CN"/>
        </w:rPr>
        <w:t>问题，我局一贯以来坚决进行严厉打击。我局渣土管理中心负责为执法打击提供线索支持，坚持两点一线的监管原则，属地各中队进行路面的日常巡查监管，违法查处。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至今，针对清运渣土车的扬尘类问题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共处罚</w:t>
      </w:r>
      <w:r>
        <w:rPr>
          <w:rFonts w:hint="eastAsia" w:ascii="仿宋_GB2312" w:hAnsi="仿宋_GB2312" w:eastAsia="仿宋_GB2312" w:cs="仿宋_GB2312"/>
          <w:sz w:val="32"/>
          <w:szCs w:val="32"/>
          <w:lang w:val="en-US" w:eastAsia="zh-CN"/>
        </w:rPr>
        <w:t>22起。2020年7月，</w:t>
      </w:r>
      <w:r>
        <w:rPr>
          <w:rFonts w:hint="eastAsia" w:ascii="仿宋_GB2312" w:hAnsi="仿宋_GB2312" w:eastAsia="仿宋_GB2312" w:cs="仿宋_GB2312"/>
          <w:sz w:val="32"/>
          <w:szCs w:val="32"/>
          <w:lang w:eastAsia="zh-CN"/>
        </w:rPr>
        <w:t>我市行政执法局在日常常态化管理的基础上，开发一款建筑渣土数字化监管平台，通过线上监管与线下巡查相结合的方式，提高渣土装运源头与倾倒过程的管理化水平。</w:t>
      </w:r>
      <w:r>
        <w:rPr>
          <w:rFonts w:hint="eastAsia" w:ascii="仿宋_GB2312" w:hAnsi="仿宋_GB2312" w:eastAsia="仿宋_GB2312" w:cs="仿宋_GB2312"/>
          <w:b w:val="0"/>
          <w:i w:val="0"/>
          <w:caps w:val="0"/>
          <w:color w:val="000000"/>
          <w:spacing w:val="0"/>
          <w:kern w:val="0"/>
          <w:sz w:val="32"/>
          <w:szCs w:val="32"/>
          <w:u w:val="none"/>
          <w:lang w:val="en-US" w:eastAsia="zh-CN" w:bidi="ar"/>
        </w:rPr>
        <w:t>该监管平台通过建立审批项目，输入每一个项目对应施工场地、行驶路线、消纳场地的电子路线，每个审批项目对应多个允许进入产生地运输的车辆信息，对审批项目设置电子路线，包括建筑垃圾产生地电子路线，消纳场地电子路线，中途电子路线，对运输车辆进行实时监管。在清运车辆运行过程中，该平台可监测其实时位置、轻重状态、升举状态，自动判别车辆的违规行为，出现违规行为时系统会及时进行报警记录，渣土管理中心根据相应的警报信息通过案件线索移交单以书面形式通知相关中队进行执法打击。</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三、铁腕治渣，严打严控</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i w:val="0"/>
          <w:caps w:val="0"/>
          <w:color w:val="000000"/>
          <w:spacing w:val="0"/>
          <w:kern w:val="0"/>
          <w:sz w:val="32"/>
          <w:szCs w:val="32"/>
          <w:u w:val="none"/>
          <w:lang w:val="en-US" w:eastAsia="zh-CN" w:bidi="ar"/>
        </w:rPr>
        <w:t>我局</w:t>
      </w:r>
      <w:r>
        <w:rPr>
          <w:rFonts w:hint="eastAsia" w:ascii="仿宋_GB2312" w:hAnsi="仿宋_GB2312" w:eastAsia="仿宋_GB2312" w:cs="仿宋_GB2312"/>
          <w:snapToGrid w:val="0"/>
          <w:kern w:val="0"/>
          <w:sz w:val="32"/>
          <w:szCs w:val="32"/>
          <w:lang w:val="en-US" w:eastAsia="zh-CN"/>
        </w:rPr>
        <w:t>为有效打击建筑垃圾乱处置、乱倾倒、沿途抛撒等违法行为，在今年3月份开展了为期两个月的“铁腕治渣”建筑垃圾专项整治行动。明确各部门职责、整治内容与措施，对各项违法运输、处置行为进行严格查处，渣土管理中心</w:t>
      </w:r>
      <w:r>
        <w:rPr>
          <w:rFonts w:hint="eastAsia" w:ascii="仿宋_GB2312" w:hAnsi="仿宋_GB2312" w:eastAsia="仿宋_GB2312" w:cs="仿宋_GB2312"/>
          <w:b w:val="0"/>
          <w:bCs w:val="0"/>
          <w:sz w:val="32"/>
          <w:szCs w:val="32"/>
          <w:lang w:val="en-US" w:eastAsia="zh-CN"/>
        </w:rPr>
        <w:t>牵头开展建筑垃圾集中整治，做好建筑垃圾处置方案审查工作，通过对方案的书面材料审查、现场踏勘和组织会审等环节对建筑垃圾处置方案严格把关，严格落实批后监管责任。落实每周专项整治报表制，协调各部门加强行动落实，努力实现工地周边市容秩序整洁化、工地出土规范化、运输处置合法化、消纳处置场地规范化。</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 xml:space="preserve"> 最后，请转达我们对</w:t>
      </w:r>
      <w:r>
        <w:rPr>
          <w:rFonts w:hint="eastAsia" w:ascii="仿宋_GB2312" w:eastAsia="仿宋_GB2312"/>
          <w:sz w:val="32"/>
          <w:szCs w:val="32"/>
          <w:lang w:eastAsia="zh-CN"/>
        </w:rPr>
        <w:t>岑乾达</w:t>
      </w:r>
      <w:r>
        <w:rPr>
          <w:rFonts w:hint="eastAsia" w:ascii="仿宋_GB2312" w:eastAsia="仿宋_GB2312"/>
          <w:sz w:val="32"/>
          <w:szCs w:val="32"/>
        </w:rPr>
        <w:t>代表关心我市城市管理工作的谢意。</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widowControl/>
        <w:spacing w:beforeAutospacing="0" w:after="0" w:afterAutospacing="0" w:line="324" w:lineRule="atLeast"/>
        <w:ind w:left="0" w:right="480" w:firstLine="480"/>
        <w:jc w:val="right"/>
        <w:rPr>
          <w:rFonts w:hint="eastAsia" w:ascii="仿宋_GB2312" w:hAnsi="仿宋_GB2312" w:eastAsia="仿宋_GB2312" w:cs="仿宋_GB2312"/>
          <w:b w:val="0"/>
          <w:i w:val="0"/>
          <w:caps w:val="0"/>
          <w:color w:val="000000"/>
          <w:spacing w:val="0"/>
          <w:sz w:val="30"/>
          <w:szCs w:val="30"/>
          <w:u w:val="none"/>
        </w:rPr>
      </w:pPr>
    </w:p>
    <w:p>
      <w:pPr>
        <w:pStyle w:val="2"/>
        <w:widowControl/>
        <w:spacing w:beforeAutospacing="0" w:after="0" w:afterAutospacing="0" w:line="324" w:lineRule="atLeast"/>
        <w:ind w:left="0" w:right="480" w:firstLine="480"/>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慈溪市综合行政执法局</w:t>
      </w:r>
    </w:p>
    <w:p>
      <w:pPr>
        <w:pStyle w:val="2"/>
        <w:widowControl/>
        <w:spacing w:beforeAutospacing="0" w:after="0" w:afterAutospacing="0" w:line="324" w:lineRule="atLeast"/>
        <w:ind w:left="0" w:right="0" w:firstLine="480"/>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2021年4月30日</w:t>
      </w:r>
    </w:p>
    <w:p>
      <w:pPr>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6249B"/>
    <w:multiLevelType w:val="singleLevel"/>
    <w:tmpl w:val="5EE6249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C55CB"/>
    <w:rsid w:val="34466D21"/>
    <w:rsid w:val="3F517E1B"/>
    <w:rsid w:val="4BFB78BB"/>
    <w:rsid w:val="5BAF4710"/>
    <w:rsid w:val="6BC64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tf311</dc:creator>
  <cp:lastModifiedBy>Administrator</cp:lastModifiedBy>
  <dcterms:modified xsi:type="dcterms:W3CDTF">2021-04-30T01:02:59Z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