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beforeAutospacing="0" w:after="0" w:afterAutospacing="0" w:line="400" w:lineRule="exact"/>
        <w:jc w:val="right"/>
        <w:rPr>
          <w:rFonts w:hint="eastAsia" w:ascii="黑体" w:hAnsi="黑体" w:eastAsia="黑体"/>
          <w:sz w:val="32"/>
          <w:szCs w:val="32"/>
          <w:highlight w:val="yellow"/>
          <w:lang w:val="en-US" w:eastAsia="zh-CN"/>
        </w:rPr>
      </w:pPr>
      <w:r>
        <w:rPr>
          <w:rFonts w:hint="eastAsia" w:ascii="黑体" w:hAnsi="黑体" w:eastAsia="黑体"/>
          <w:sz w:val="32"/>
          <w:szCs w:val="32"/>
        </w:rPr>
        <w:t>类别标记：</w:t>
      </w:r>
      <w:r>
        <w:rPr>
          <w:rFonts w:hint="eastAsia" w:ascii="黑体" w:hAnsi="黑体" w:eastAsia="黑体"/>
          <w:sz w:val="32"/>
          <w:szCs w:val="32"/>
          <w:highlight w:val="none"/>
          <w:lang w:val="en-US" w:eastAsia="zh-CN"/>
        </w:rPr>
        <w:t>A</w:t>
      </w:r>
    </w:p>
    <w:p>
      <w:pPr>
        <w:pStyle w:val="12"/>
        <w:spacing w:before="0" w:beforeAutospacing="0" w:after="0" w:afterAutospacing="0" w:line="400" w:lineRule="exact"/>
        <w:jc w:val="right"/>
        <w:rPr>
          <w:rFonts w:hint="eastAsia" w:ascii="黑体" w:hAnsi="黑体" w:eastAsia="黑体"/>
          <w:sz w:val="32"/>
          <w:szCs w:val="32"/>
          <w:lang w:val="en-US" w:eastAsia="zh-CN"/>
        </w:rPr>
      </w:pPr>
    </w:p>
    <w:p>
      <w:pPr>
        <w:jc w:val="center"/>
        <w:rPr>
          <w:rFonts w:ascii="方正小标宋简体" w:eastAsia="方正小标宋简体"/>
          <w:spacing w:val="-20"/>
          <w:sz w:val="70"/>
          <w:szCs w:val="70"/>
        </w:rPr>
      </w:pPr>
      <w:r>
        <w:rPr>
          <w:rFonts w:hint="eastAsia" w:ascii="方正小标宋简体" w:eastAsia="方正小标宋简体"/>
          <w:bCs/>
          <w:color w:val="FF0000"/>
          <w:spacing w:val="-20"/>
          <w:sz w:val="70"/>
          <w:szCs w:val="70"/>
        </w:rPr>
        <w:t>慈溪市自然资源和规划局文件</w:t>
      </w:r>
    </w:p>
    <w:p>
      <w:pPr>
        <w:spacing w:line="400" w:lineRule="exact"/>
        <w:jc w:val="center"/>
        <w:rPr>
          <w:rFonts w:ascii="仿宋_GB2312"/>
          <w:sz w:val="32"/>
          <w:szCs w:val="32"/>
        </w:rPr>
      </w:pPr>
    </w:p>
    <w:p>
      <w:pPr>
        <w:spacing w:line="400" w:lineRule="exact"/>
        <w:jc w:val="center"/>
        <w:rPr>
          <w:rFonts w:ascii="仿宋_GB2312"/>
          <w:sz w:val="32"/>
          <w:szCs w:val="32"/>
        </w:rPr>
      </w:pPr>
    </w:p>
    <w:p>
      <w:pPr>
        <w:spacing w:line="400" w:lineRule="exact"/>
        <w:ind w:firstLine="320" w:firstLineChars="100"/>
        <w:rPr>
          <w:rFonts w:hint="eastAsia" w:ascii="仿宋_GB2312" w:hAnsi="宋体" w:eastAsia="仿宋_GB2312"/>
          <w:kern w:val="0"/>
          <w:sz w:val="32"/>
          <w:szCs w:val="32"/>
          <w:lang w:eastAsia="zh-CN"/>
        </w:rPr>
      </w:pPr>
      <w:r>
        <w:rPr>
          <w:rFonts w:hint="eastAsia" w:ascii="仿宋_GB2312" w:hAnsi="宋体" w:eastAsia="仿宋_GB2312"/>
          <w:kern w:val="0"/>
          <w:sz w:val="32"/>
          <w:szCs w:val="32"/>
        </w:rPr>
        <w:t>慈自然资规建〔20</w:t>
      </w:r>
      <w:r>
        <w:rPr>
          <w:rFonts w:hint="eastAsia" w:ascii="仿宋_GB2312" w:hAnsi="宋体" w:eastAsia="仿宋_GB2312"/>
          <w:kern w:val="0"/>
          <w:sz w:val="32"/>
          <w:szCs w:val="32"/>
          <w:lang w:val="en-US" w:eastAsia="zh-CN"/>
        </w:rPr>
        <w:t>23</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9</w:t>
      </w:r>
      <w:r>
        <w:rPr>
          <w:rFonts w:hint="eastAsia" w:ascii="仿宋_GB2312" w:hAnsi="宋体" w:eastAsia="仿宋_GB2312"/>
          <w:kern w:val="0"/>
          <w:sz w:val="32"/>
          <w:szCs w:val="32"/>
        </w:rPr>
        <w:t>号              签发人：</w:t>
      </w:r>
      <w:r>
        <w:rPr>
          <w:rFonts w:hint="eastAsia" w:ascii="楷体_GB2312" w:hAnsi="宋体" w:eastAsia="楷体_GB2312"/>
          <w:kern w:val="0"/>
          <w:sz w:val="32"/>
          <w:szCs w:val="32"/>
          <w:lang w:eastAsia="zh-CN"/>
        </w:rPr>
        <w:t>莫晓倪</w:t>
      </w:r>
    </w:p>
    <w:p>
      <w:pPr>
        <w:pStyle w:val="12"/>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w:pict>
          <v:line id="直线 8" o:spid="_x0000_s1026" o:spt="20" style="position:absolute;left:0pt;margin-left:5.35pt;margin-top:14.8pt;height:0pt;width:441pt;z-index:251660288;mso-width-relative:page;mso-height-relative:page;" stroked="t" coordsize="21600,21600">
            <v:path arrowok="t"/>
            <v:fill focussize="0,0"/>
            <v:stroke weight="2.25pt" color="#FF0000"/>
            <v:imagedata o:title=""/>
            <o:lock v:ext="edit"/>
          </v:line>
        </w:pict>
      </w:r>
    </w:p>
    <w:p>
      <w:pPr>
        <w:pStyle w:val="12"/>
        <w:spacing w:before="0" w:beforeAutospacing="0" w:after="0" w:afterAutospacing="0" w:line="440" w:lineRule="exact"/>
        <w:jc w:val="both"/>
        <w:rPr>
          <w:rFonts w:ascii="方正小标宋简体" w:hAnsi="宋体" w:eastAsia="方正小标宋简体"/>
          <w:spacing w:val="-20"/>
          <w:sz w:val="32"/>
          <w:szCs w:val="32"/>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对市十</w:t>
      </w:r>
      <w:r>
        <w:rPr>
          <w:rFonts w:hint="eastAsia" w:ascii="方正小标宋简体" w:hAnsi="宋体" w:eastAsia="方正小标宋简体"/>
          <w:sz w:val="44"/>
          <w:szCs w:val="44"/>
          <w:lang w:eastAsia="zh-CN"/>
        </w:rPr>
        <w:t>八</w:t>
      </w:r>
      <w:r>
        <w:rPr>
          <w:rFonts w:hint="eastAsia" w:ascii="方正小标宋简体" w:hAnsi="宋体" w:eastAsia="方正小标宋简体"/>
          <w:sz w:val="44"/>
          <w:szCs w:val="44"/>
        </w:rPr>
        <w:t>届人大</w:t>
      </w:r>
      <w:r>
        <w:rPr>
          <w:rFonts w:hint="eastAsia" w:ascii="方正小标宋简体" w:hAnsi="宋体" w:eastAsia="方正小标宋简体"/>
          <w:sz w:val="44"/>
          <w:szCs w:val="44"/>
          <w:lang w:eastAsia="zh-CN"/>
        </w:rPr>
        <w:t>二</w:t>
      </w:r>
      <w:r>
        <w:rPr>
          <w:rFonts w:hint="eastAsia" w:ascii="方正小标宋简体" w:hAnsi="宋体" w:eastAsia="方正小标宋简体"/>
          <w:sz w:val="44"/>
          <w:szCs w:val="44"/>
        </w:rPr>
        <w:t>次会议</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eastAsia="方正小标宋简体"/>
          <w:sz w:val="44"/>
          <w:szCs w:val="44"/>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186</w:t>
      </w:r>
      <w:r>
        <w:rPr>
          <w:rFonts w:hint="eastAsia" w:ascii="方正小标宋简体" w:hAnsi="宋体" w:eastAsia="方正小标宋简体"/>
          <w:sz w:val="44"/>
          <w:szCs w:val="44"/>
        </w:rPr>
        <w:t>号建议的答复</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仿宋_GB2312" w:hAnsi="宋体" w:eastAsia="仿宋_GB2312"/>
          <w:sz w:val="32"/>
          <w:szCs w:val="32"/>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俞黎明</w:t>
      </w:r>
      <w:r>
        <w:rPr>
          <w:rFonts w:hint="eastAsia" w:ascii="仿宋_GB2312" w:hAnsi="宋体" w:eastAsia="仿宋_GB2312"/>
          <w:sz w:val="32"/>
          <w:szCs w:val="32"/>
        </w:rPr>
        <w:t>代表：</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您在市十</w:t>
      </w:r>
      <w:r>
        <w:rPr>
          <w:rFonts w:hint="eastAsia" w:ascii="仿宋_GB2312" w:hAnsi="宋体" w:eastAsia="仿宋_GB2312"/>
          <w:sz w:val="32"/>
          <w:szCs w:val="32"/>
          <w:lang w:eastAsia="zh-CN"/>
        </w:rPr>
        <w:t>八</w:t>
      </w:r>
      <w:r>
        <w:rPr>
          <w:rFonts w:hint="eastAsia" w:ascii="仿宋_GB2312" w:hAnsi="宋体" w:eastAsia="仿宋_GB2312"/>
          <w:sz w:val="32"/>
          <w:szCs w:val="32"/>
        </w:rPr>
        <w:t>届人大</w:t>
      </w:r>
      <w:r>
        <w:rPr>
          <w:rFonts w:hint="eastAsia" w:ascii="仿宋_GB2312" w:hAnsi="宋体" w:eastAsia="仿宋_GB2312"/>
          <w:sz w:val="32"/>
          <w:szCs w:val="32"/>
          <w:lang w:val="en-US" w:eastAsia="zh-CN"/>
        </w:rPr>
        <w:t>二</w:t>
      </w:r>
      <w:r>
        <w:rPr>
          <w:rFonts w:hint="eastAsia" w:ascii="仿宋_GB2312" w:hAnsi="宋体" w:eastAsia="仿宋_GB2312"/>
          <w:sz w:val="32"/>
          <w:szCs w:val="32"/>
        </w:rPr>
        <w:t>次会议大会期间提出的《</w:t>
      </w:r>
      <w:r>
        <w:rPr>
          <w:rFonts w:hint="eastAsia" w:ascii="仿宋_GB2312" w:hAnsi="宋体" w:eastAsia="仿宋_GB2312"/>
          <w:sz w:val="32"/>
          <w:szCs w:val="32"/>
          <w:lang w:val="en-US" w:eastAsia="zh-CN"/>
        </w:rPr>
        <w:t>关于妥善解决镇村转让资产确权登记难的建议</w:t>
      </w:r>
      <w:r>
        <w:rPr>
          <w:rFonts w:hint="eastAsia" w:ascii="仿宋_GB2312" w:hAnsi="宋体" w:eastAsia="仿宋_GB2312"/>
          <w:sz w:val="32"/>
          <w:szCs w:val="32"/>
        </w:rPr>
        <w:t>》（第</w:t>
      </w:r>
      <w:r>
        <w:rPr>
          <w:rFonts w:hint="eastAsia" w:ascii="仿宋_GB2312" w:hAnsi="宋体" w:eastAsia="仿宋_GB2312"/>
          <w:sz w:val="32"/>
          <w:szCs w:val="32"/>
          <w:lang w:val="en-US" w:eastAsia="zh-CN"/>
        </w:rPr>
        <w:t>186</w:t>
      </w:r>
      <w:r>
        <w:rPr>
          <w:rFonts w:hint="eastAsia" w:ascii="仿宋_GB2312" w:hAnsi="宋体" w:eastAsia="仿宋_GB2312"/>
          <w:sz w:val="32"/>
          <w:szCs w:val="32"/>
        </w:rPr>
        <w:t>号建议）已收悉，现将有关意见答复如下：</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根据自然资源部《关于加快解决不动产登记若干历史遗留问题的通知》（自然资发〔2021〕1号）、浙江省自然资源厅印发《浙江省自然资源厅关于加快解决不动产登记若干历史遗留问题的指导意见》等相关法律法规和文件精神，对于因历史遗留原因，未办理用地报批手续导致没能取得权证的国有集体资产项目，我局将按照历史遗留用地补办的程序办理用地手续。其中，原地类为建设用地的项目，在符合城建和土地规划的前提下，经涉及的村集体经济组织和被征地农民同意后，可以直接补办征收手续。对于原地类为农用地或未利用地的项目，在符合城乡规划和土地利用总体规划的前提下，我局将根据项目的必要性和重要性，对确需进行补办的历史遗留项目优先在土地利用计划中予以考虑。</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对于国有集体资产不动产登记证补办工作，待国有集体单位在完善用地及建房审批手续后方可补办不动产权证，补办完成不动产首次登记后，方可办理不动产转移登记。根据《宁波市人民政府办公厅关于深入推进建设用地使用权转让、出租、抵押二级市场建设的实施意见》（甬政办发〔2021〕78号），划拨土地使用权转让，需经依法批准。土地用途符合《划拨用地目录》的，可不补缴土地出让价款，保留划拨方式，按转移登记办理。不符合《划拨用地目录》的，在符合规划的前提下，由受让方依法依规补缴土地出让价款。</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目前，各产权单位可对资料齐全而未登记的，或资料不全但能正常补全登记资料的，按规定程序办理确权申请。对因各种历史遗留问题无法按现有规定办理登记的不动产梳理归纳，可由主管部门牵头，建立工作专班，具体可参照2016年市府办发布的《慈溪市人民政府办公室关于开展行政事业单位不动产登记补办证工作的通知》（慈政办明电〔2016〕40号）。</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下步，我局对权属资料齐全，符合登记规定的，将开辟“绿色通道”加快办理；对因各种历史遗留问题暂不具备登记条件的，根据工作专班意见和不动产登记法律法规要求，加强配合，完善</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办理流程，开辟“绿色通道”，不断优化服务机制、精简服务流</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程、提升服务水平、提高办事效率，继续做好相关服务工作。</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最后，衷心感谢您对我市自然资源规划管理工作的关心和支持！希望您在今后继续多提宝贵意见！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Times New Roman" w:eastAsia="仿宋_GB2312"/>
          <w:sz w:val="32"/>
          <w:szCs w:val="32"/>
          <w:lang w:eastAsia="zh-CN"/>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仿宋_GB2312" w:eastAsia="仿宋_GB2312"/>
          <w:sz w:val="32"/>
          <w:szCs w:val="32"/>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仿宋_GB2312" w:eastAsia="仿宋_GB2312"/>
          <w:sz w:val="32"/>
          <w:szCs w:val="32"/>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rPr>
        <w:t xml:space="preserve">                      慈溪市自然资源和规划局</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4800" w:firstLineChars="1500"/>
        <w:jc w:val="both"/>
        <w:textAlignment w:val="auto"/>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29</w:t>
      </w:r>
      <w:bookmarkStart w:id="0" w:name="_GoBack"/>
      <w:bookmarkEnd w:id="0"/>
      <w:r>
        <w:rPr>
          <w:rFonts w:hint="eastAsia" w:ascii="仿宋_GB2312" w:hAnsi="宋体" w:eastAsia="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960" w:leftChars="0" w:hanging="960" w:hangingChars="300"/>
        <w:jc w:val="both"/>
        <w:textAlignment w:val="auto"/>
        <w:rPr>
          <w:rFonts w:hint="eastAsia" w:ascii="仿宋_GB2312" w:hAnsi="宋体"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960" w:leftChars="0" w:hanging="960" w:hangingChars="300"/>
        <w:jc w:val="both"/>
        <w:textAlignment w:val="auto"/>
        <w:rPr>
          <w:rFonts w:hint="eastAsia" w:ascii="仿宋_GB2312" w:hAnsi="宋体"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960" w:leftChars="0" w:hanging="960" w:hangingChars="300"/>
        <w:jc w:val="both"/>
        <w:textAlignment w:val="auto"/>
        <w:rPr>
          <w:rFonts w:hint="eastAsia" w:ascii="仿宋_GB2312" w:hAnsi="宋体"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960" w:leftChars="0" w:hanging="960" w:hangingChars="300"/>
        <w:jc w:val="both"/>
        <w:textAlignment w:val="auto"/>
        <w:rPr>
          <w:rFonts w:hint="eastAsia" w:ascii="仿宋_GB2312" w:hAnsi="宋体"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440" w:lineRule="exact"/>
        <w:ind w:left="1598" w:leftChars="304" w:hanging="960" w:hangingChars="300"/>
        <w:textAlignment w:val="auto"/>
        <w:rPr>
          <w:rFonts w:hint="eastAsia" w:ascii="仿宋_GB2312" w:hAnsi="宋体"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440" w:lineRule="exact"/>
        <w:ind w:left="1598" w:leftChars="304" w:hanging="960" w:hangingChars="300"/>
        <w:textAlignment w:val="auto"/>
        <w:rPr>
          <w:rFonts w:hint="eastAsia" w:ascii="仿宋_GB2312" w:hAnsi="宋体"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440" w:lineRule="exact"/>
        <w:ind w:left="1598" w:leftChars="304" w:hanging="960" w:hangingChars="300"/>
        <w:textAlignment w:val="auto"/>
        <w:rPr>
          <w:rFonts w:hint="eastAsia" w:ascii="仿宋_GB2312" w:hAnsi="宋体"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440" w:lineRule="exact"/>
        <w:ind w:left="1598" w:leftChars="304" w:hanging="960" w:hangingChars="300"/>
        <w:textAlignment w:val="auto"/>
        <w:rPr>
          <w:rFonts w:hint="eastAsia" w:ascii="仿宋_GB2312" w:hAnsi="宋体"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440" w:lineRule="exact"/>
        <w:ind w:left="1598" w:leftChars="304" w:hanging="960" w:hangingChars="300"/>
        <w:textAlignment w:val="auto"/>
        <w:rPr>
          <w:rFonts w:hint="eastAsia" w:ascii="仿宋_GB2312" w:hAnsi="宋体"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440" w:lineRule="exact"/>
        <w:ind w:left="1598" w:leftChars="304" w:hanging="960" w:hangingChars="300"/>
        <w:textAlignment w:val="auto"/>
        <w:rPr>
          <w:rFonts w:hint="eastAsia" w:ascii="仿宋_GB2312" w:hAnsi="宋体" w:eastAsia="仿宋_GB2312" w:cs="Times New Roman"/>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640" w:firstLineChars="200"/>
        <w:textAlignment w:val="auto"/>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spacing w:line="520" w:lineRule="exact"/>
        <w:ind w:left="1918" w:leftChars="304" w:hanging="1280" w:hangingChars="400"/>
        <w:rPr>
          <w:rFonts w:hint="eastAsia" w:ascii="仿宋_GB2312" w:eastAsia="仿宋_GB2312"/>
          <w:sz w:val="32"/>
        </w:rPr>
      </w:pPr>
      <w:r>
        <w:rPr>
          <w:rFonts w:hint="eastAsia" w:ascii="仿宋_GB2312" w:eastAsia="仿宋_GB2312"/>
          <w:sz w:val="32"/>
        </w:rPr>
        <w:t xml:space="preserve">抄 </w:t>
      </w:r>
      <w:r>
        <w:rPr>
          <w:rFonts w:hint="eastAsia" w:ascii="仿宋_GB2312" w:eastAsia="仿宋_GB2312"/>
          <w:sz w:val="32"/>
          <w:lang w:val="en-US" w:eastAsia="zh-CN"/>
        </w:rPr>
        <w:t xml:space="preserve"> </w:t>
      </w:r>
      <w:r>
        <w:rPr>
          <w:rFonts w:hint="eastAsia" w:ascii="仿宋_GB2312" w:eastAsia="仿宋_GB2312"/>
          <w:sz w:val="32"/>
        </w:rPr>
        <w:t>送：市人大代表工委，市政府办公室，</w:t>
      </w:r>
      <w:r>
        <w:rPr>
          <w:rFonts w:hint="eastAsia" w:ascii="仿宋_GB2312" w:eastAsia="仿宋_GB2312"/>
          <w:sz w:val="32"/>
          <w:lang w:val="en-US" w:eastAsia="zh-CN"/>
        </w:rPr>
        <w:t>市财政局</w:t>
      </w:r>
      <w:r>
        <w:rPr>
          <w:rFonts w:hint="eastAsia" w:ascii="仿宋_GB2312" w:eastAsia="仿宋_GB2312"/>
          <w:sz w:val="32"/>
        </w:rPr>
        <w:t>，</w:t>
      </w:r>
      <w:r>
        <w:rPr>
          <w:rFonts w:hint="eastAsia" w:ascii="仿宋_GB2312" w:eastAsia="仿宋_GB2312"/>
          <w:sz w:val="32"/>
          <w:lang w:val="en-US" w:eastAsia="zh-CN"/>
        </w:rPr>
        <w:t>市农业农村局，横河</w:t>
      </w:r>
      <w:r>
        <w:rPr>
          <w:rFonts w:hint="eastAsia" w:ascii="仿宋_GB2312" w:eastAsia="仿宋_GB2312"/>
          <w:sz w:val="32"/>
          <w:szCs w:val="27"/>
        </w:rPr>
        <w:t>镇人大主席团</w:t>
      </w:r>
      <w:r>
        <w:rPr>
          <w:rFonts w:hint="eastAsia" w:ascii="仿宋_GB2312" w:eastAsia="仿宋_GB2312"/>
          <w:sz w:val="32"/>
        </w:rPr>
        <w:t>。</w:t>
      </w:r>
    </w:p>
    <w:p>
      <w:pPr>
        <w:spacing w:line="520" w:lineRule="exact"/>
        <w:rPr>
          <w:rFonts w:hint="default" w:ascii="仿宋_GB2312" w:eastAsia="仿宋_GB2312"/>
          <w:sz w:val="32"/>
          <w:lang w:val="en-US" w:eastAsia="zh-CN"/>
        </w:rPr>
      </w:pPr>
      <w:r>
        <w:rPr>
          <w:rFonts w:hint="eastAsia" w:ascii="仿宋_GB2312" w:eastAsia="仿宋_GB2312"/>
          <w:sz w:val="32"/>
        </w:rPr>
        <w:t>　　联系人：</w:t>
      </w:r>
      <w:r>
        <w:rPr>
          <w:rFonts w:hint="eastAsia" w:ascii="仿宋_GB2312" w:eastAsia="仿宋_GB2312"/>
          <w:sz w:val="32"/>
          <w:lang w:val="en-US" w:eastAsia="zh-CN"/>
        </w:rPr>
        <w:t>史云云</w:t>
      </w:r>
    </w:p>
    <w:p>
      <w:pPr>
        <w:spacing w:line="520" w:lineRule="exact"/>
        <w:rPr>
          <w:rFonts w:hint="default" w:ascii="仿宋_GB2312" w:eastAsia="仿宋_GB2312"/>
          <w:sz w:val="32"/>
          <w:lang w:val="en-US" w:eastAsia="zh-CN"/>
        </w:rPr>
      </w:pPr>
      <w:r>
        <w:rPr>
          <w:rFonts w:hint="eastAsia" w:ascii="仿宋_GB2312" w:eastAsia="仿宋_GB2312"/>
          <w:sz w:val="32"/>
        </w:rPr>
        <w:t>　　联系电话：</w:t>
      </w:r>
      <w:r>
        <w:rPr>
          <w:rFonts w:hint="eastAsia" w:ascii="仿宋_GB2312" w:eastAsia="仿宋_GB2312"/>
          <w:sz w:val="32"/>
          <w:lang w:val="en-US" w:eastAsia="zh-CN"/>
        </w:rPr>
        <w:t>13586788876</w:t>
      </w:r>
    </w:p>
    <w:sectPr>
      <w:footerReference r:id="rId3" w:type="default"/>
      <w:footerReference r:id="rId4" w:type="even"/>
      <w:pgSz w:w="11906" w:h="16838"/>
      <w:pgMar w:top="2098" w:right="1474" w:bottom="1985" w:left="1588" w:header="964"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180"/>
      <w:jc w:val="right"/>
      <w:rPr>
        <w:rFonts w:asciiTheme="minorEastAsia" w:hAnsiTheme="minorEastAsia" w:eastAsiaTheme="minorEastAsia"/>
        <w:sz w:val="28"/>
        <w:szCs w:val="28"/>
      </w:rPr>
    </w:pPr>
    <w:r>
      <w:rPr>
        <w:sz w:val="28"/>
      </w:rPr>
      <w:pict>
        <v:shape id="_x0000_s2049" o:spid="_x0000_s2049" o:spt="202" type="#_x0000_t202" style="position:absolute;left:0pt;margin-left:378.95pt;margin-top:0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eastAsiaTheme="minorEastAsia"/>
        <w:sz w:val="28"/>
        <w:szCs w:val="28"/>
      </w:rPr>
    </w:pPr>
    <w:r>
      <w:rPr>
        <w:sz w:val="28"/>
      </w:rPr>
      <w:pict>
        <v:shape id="_x0000_s2050" o:spid="_x0000_s2050" o:spt="202" type="#_x0000_t202" style="position:absolute;left:0pt;margin-left:18.2pt;margin-top:-4.5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725D82"/>
    <w:rsid w:val="00726AD2"/>
    <w:rsid w:val="007A0084"/>
    <w:rsid w:val="008479BC"/>
    <w:rsid w:val="00871AEB"/>
    <w:rsid w:val="00A43723"/>
    <w:rsid w:val="00A50A3A"/>
    <w:rsid w:val="00AE15FB"/>
    <w:rsid w:val="00BF4542"/>
    <w:rsid w:val="00CE3FDA"/>
    <w:rsid w:val="00E72C25"/>
    <w:rsid w:val="00EC2D4D"/>
    <w:rsid w:val="00FB7BD3"/>
    <w:rsid w:val="0E145D89"/>
    <w:rsid w:val="143D7FAB"/>
    <w:rsid w:val="14EA51D1"/>
    <w:rsid w:val="162613E8"/>
    <w:rsid w:val="16935247"/>
    <w:rsid w:val="1E1E1AE6"/>
    <w:rsid w:val="1E3949E3"/>
    <w:rsid w:val="202B6E57"/>
    <w:rsid w:val="20403578"/>
    <w:rsid w:val="21866B6E"/>
    <w:rsid w:val="243F1F3A"/>
    <w:rsid w:val="251A3239"/>
    <w:rsid w:val="27125C37"/>
    <w:rsid w:val="35390C8C"/>
    <w:rsid w:val="428C0293"/>
    <w:rsid w:val="45680E77"/>
    <w:rsid w:val="46744064"/>
    <w:rsid w:val="4C697D39"/>
    <w:rsid w:val="51EA5722"/>
    <w:rsid w:val="530D0DE1"/>
    <w:rsid w:val="5322770E"/>
    <w:rsid w:val="55395E6A"/>
    <w:rsid w:val="57354A13"/>
    <w:rsid w:val="5B8B0D8A"/>
    <w:rsid w:val="5BD0670E"/>
    <w:rsid w:val="5EF109D8"/>
    <w:rsid w:val="65D3423E"/>
    <w:rsid w:val="6C854552"/>
    <w:rsid w:val="6D7E06D8"/>
    <w:rsid w:val="6FC269EB"/>
    <w:rsid w:val="708E6218"/>
    <w:rsid w:val="730B2DE2"/>
    <w:rsid w:val="7322262D"/>
    <w:rsid w:val="765C7088"/>
    <w:rsid w:val="784030FA"/>
    <w:rsid w:val="7AC67E75"/>
    <w:rsid w:val="7AD427D7"/>
    <w:rsid w:val="7B0F292E"/>
    <w:rsid w:val="7F043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99"/>
    <w:pPr>
      <w:spacing w:before="236" w:after="0"/>
      <w:ind w:left="120" w:firstLine="420" w:firstLineChars="100"/>
    </w:pPr>
    <w:rPr>
      <w:rFonts w:hint="eastAsia" w:ascii="仿宋_GB2312" w:eastAsia="仿宋_GB2312"/>
      <w:kern w:val="0"/>
      <w:sz w:val="32"/>
      <w:szCs w:val="32"/>
    </w:rPr>
  </w:style>
  <w:style w:type="paragraph" w:styleId="3">
    <w:name w:val="Body Text"/>
    <w:basedOn w:val="1"/>
    <w:next w:val="4"/>
    <w:unhideWhenUsed/>
    <w:qFormat/>
    <w:uiPriority w:val="99"/>
    <w:pPr>
      <w:spacing w:after="120"/>
    </w:pPr>
  </w:style>
  <w:style w:type="paragraph" w:styleId="4">
    <w:name w:val="Subtitle"/>
    <w:next w:val="1"/>
    <w:qFormat/>
    <w:uiPriority w:val="0"/>
    <w:pPr>
      <w:wordWrap w:val="0"/>
      <w:jc w:val="center"/>
    </w:pPr>
    <w:rPr>
      <w:rFonts w:ascii="Times New Roman" w:hAnsi="Times New Roman" w:eastAsia="宋体" w:cs="Times New Roman"/>
      <w:sz w:val="24"/>
      <w:lang w:val="en-US" w:eastAsia="zh-CN" w:bidi="ar-SA"/>
    </w:rPr>
  </w:style>
  <w:style w:type="paragraph" w:styleId="5">
    <w:name w:val="Body Text First Indent 2"/>
    <w:basedOn w:val="6"/>
    <w:unhideWhenUsed/>
    <w:qFormat/>
    <w:uiPriority w:val="99"/>
    <w:pPr>
      <w:spacing w:line="380" w:lineRule="exact"/>
      <w:ind w:firstLine="420" w:firstLineChars="200"/>
    </w:pPr>
    <w:rPr>
      <w:rFonts w:ascii="Times New Roman" w:hAnsi="Times New Roman" w:eastAsia="方正书宋简体"/>
      <w:kern w:val="0"/>
      <w:szCs w:val="20"/>
    </w:rPr>
  </w:style>
  <w:style w:type="paragraph" w:styleId="6">
    <w:name w:val="Body Text Indent"/>
    <w:basedOn w:val="1"/>
    <w:next w:val="7"/>
    <w:unhideWhenUsed/>
    <w:qFormat/>
    <w:uiPriority w:val="99"/>
    <w:pPr>
      <w:spacing w:after="120"/>
      <w:ind w:left="420" w:leftChars="200"/>
    </w:pPr>
  </w:style>
  <w:style w:type="paragraph" w:styleId="7">
    <w:name w:val="Normal Indent"/>
    <w:basedOn w:val="1"/>
    <w:qFormat/>
    <w:uiPriority w:val="0"/>
    <w:pPr>
      <w:ind w:firstLine="420" w:firstLineChars="200"/>
    </w:pPr>
    <w:rPr>
      <w:rFonts w:eastAsia="仿宋"/>
    </w:rPr>
  </w:style>
  <w:style w:type="paragraph" w:styleId="8">
    <w:name w:val="Date"/>
    <w:basedOn w:val="1"/>
    <w:next w:val="1"/>
    <w:link w:val="18"/>
    <w:semiHidden/>
    <w:unhideWhenUsed/>
    <w:qFormat/>
    <w:uiPriority w:val="99"/>
    <w:pPr>
      <w:ind w:left="100" w:leftChars="2500"/>
    </w:pPr>
  </w:style>
  <w:style w:type="paragraph" w:styleId="9">
    <w:name w:val="Balloon Text"/>
    <w:basedOn w:val="1"/>
    <w:link w:val="17"/>
    <w:semiHidden/>
    <w:unhideWhenUsed/>
    <w:qFormat/>
    <w:uiPriority w:val="99"/>
    <w:rPr>
      <w:sz w:val="18"/>
      <w:szCs w:val="18"/>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character" w:customStyle="1" w:styleId="15">
    <w:name w:val="页眉 Char"/>
    <w:basedOn w:val="14"/>
    <w:link w:val="11"/>
    <w:qFormat/>
    <w:uiPriority w:val="99"/>
    <w:rPr>
      <w:rFonts w:ascii="Calibri" w:hAnsi="Calibri" w:eastAsia="宋体" w:cs="Times New Roman"/>
      <w:sz w:val="18"/>
      <w:szCs w:val="18"/>
    </w:rPr>
  </w:style>
  <w:style w:type="character" w:customStyle="1" w:styleId="16">
    <w:name w:val="页脚 Char"/>
    <w:basedOn w:val="14"/>
    <w:link w:val="10"/>
    <w:qFormat/>
    <w:uiPriority w:val="99"/>
    <w:rPr>
      <w:rFonts w:ascii="Calibri" w:hAnsi="Calibri" w:eastAsia="宋体" w:cs="Times New Roman"/>
      <w:sz w:val="18"/>
      <w:szCs w:val="18"/>
    </w:rPr>
  </w:style>
  <w:style w:type="character" w:customStyle="1" w:styleId="17">
    <w:name w:val="批注框文本 Char"/>
    <w:basedOn w:val="14"/>
    <w:link w:val="9"/>
    <w:semiHidden/>
    <w:qFormat/>
    <w:uiPriority w:val="99"/>
    <w:rPr>
      <w:rFonts w:ascii="Calibri" w:hAnsi="Calibri" w:eastAsia="宋体" w:cs="Times New Roman"/>
      <w:sz w:val="18"/>
      <w:szCs w:val="18"/>
    </w:rPr>
  </w:style>
  <w:style w:type="character" w:customStyle="1" w:styleId="18">
    <w:name w:val="日期 Char"/>
    <w:basedOn w:val="14"/>
    <w:link w:val="8"/>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Words>
  <Characters>714</Characters>
  <Lines>5</Lines>
  <Paragraphs>1</Paragraphs>
  <TotalTime>0</TotalTime>
  <ScaleCrop>false</ScaleCrop>
  <LinksUpToDate>false</LinksUpToDate>
  <CharactersWithSpaces>838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2019-04-02T01:32:00Z</dcterms:created>
  <dc:creator>微软用户</dc:creator>
  <cp:lastModifiedBy>Administrator</cp:lastModifiedBy>
  <cp:lastPrinted>2019-06-05T02:10:00Z</cp:lastPrinted>
  <dcterms:modified xsi:type="dcterms:W3CDTF">2023-06-29T06:03:14Z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