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20"/>
        <w:rPr>
          <w:rFonts w:hint="eastAsia" w:ascii="仿宋_GB2312" w:eastAsia="仿宋_GB2312"/>
          <w:color w:val="FF0000"/>
          <w:sz w:val="32"/>
        </w:rPr>
      </w:pPr>
    </w:p>
    <w:p>
      <w:pPr>
        <w:spacing w:line="1000" w:lineRule="exact"/>
        <w:jc w:val="center"/>
        <w:rPr>
          <w:rFonts w:hint="eastAsia" w:ascii="方正小标宋简体" w:eastAsia="方正小标宋简体"/>
          <w:color w:val="FF0000"/>
          <w:w w:val="100"/>
          <w:sz w:val="72"/>
          <w:szCs w:val="72"/>
        </w:rPr>
      </w:pPr>
      <w:r>
        <w:rPr>
          <w:rFonts w:hint="eastAsia" w:ascii="方正小标宋简体" w:eastAsia="方正小标宋简体"/>
          <w:color w:val="FF0000"/>
          <w:w w:val="105"/>
          <w:sz w:val="72"/>
          <w:szCs w:val="72"/>
        </w:rPr>
        <w:t>慈溪市经济和信息化局</w:t>
      </w:r>
    </w:p>
    <w:p>
      <w:pPr>
        <w:pBdr>
          <w:bottom w:val="single" w:color="auto" w:sz="4" w:space="1"/>
        </w:pBdr>
        <w:spacing w:line="560" w:lineRule="exact"/>
        <w:rPr>
          <w:rFonts w:hint="eastAsia" w:ascii="仿宋_GB2312" w:eastAsia="仿宋_GB2312"/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370840</wp:posOffset>
                </wp:positionV>
                <wp:extent cx="527812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1255" y="2306320"/>
                          <a:ext cx="52781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05pt;margin-top:29.2pt;height:0pt;width:415.6pt;z-index:251659264;mso-width-relative:page;mso-height-relative:page;" filled="f" stroked="t" coordsize="21600,21600" o:gfxdata="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rXXRHVAAAABgEAAA8AAAAAAAAAAQAgAAAAIgAAAGRycy9kb3ducmV2LnhtbFBLAQIUABQA&#10;AAAIAIdO4kAmMT+t8wEAAL4DAAAOAAAAAAAAAAEAIAAAACQBAABkcnMvZTJvRG9jLnhtbFBLBQYA&#10;AAAABgAGAFkBAACJBQAAAAA=&#10;">
                <v:fill on="f" focussize="0,0"/>
                <v:stroke weight="2.2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lang w:eastAsia="zh-CN"/>
        </w:rPr>
        <w:t>关于市十七届人大五次会议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lang w:eastAsia="zh-CN"/>
        </w:rPr>
        <w:t>第</w:t>
      </w:r>
      <w:r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lang w:val="en-US" w:eastAsia="zh-CN"/>
        </w:rPr>
        <w:t>219</w:t>
      </w:r>
      <w:r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lang w:eastAsia="zh-CN"/>
        </w:rPr>
        <w:t>号建议的协办意见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52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52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市住建局：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5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市人大第十七届五次会议第219号提案《关于全面整治农村电杆线缆，高水平推进美丽乡村建设的建议》收悉，现将协办意见答复如下：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52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2"/>
          <w:sz w:val="32"/>
          <w:szCs w:val="32"/>
          <w:lang w:val="en-US" w:eastAsia="zh-CN" w:bidi="ar-SA"/>
        </w:rPr>
        <w:t>一、合理推进“线乱拉”整治。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根据《宁波市“线乱拉”治理专项行动方案》，前三年，我市已对主干道路、镇级核心区域完成了通信线路“上改下”、“共线共杆建设”。目前，在慈溪市乡村振兴领导小组美丽城镇建设办公室的统筹下，稳步推进通信弱电线路整治改造，由镇级为主提交整治方案，由电信运营商或者中通服等第三方协调开展整治工作。由于目前，受限于村级基础条件差、资金需求大，每年有选择地推进整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52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2"/>
          <w:sz w:val="32"/>
          <w:szCs w:val="32"/>
          <w:lang w:val="en-US" w:eastAsia="zh-CN" w:bidi="ar-SA"/>
        </w:rPr>
        <w:t>二、通信运营商有序处置老旧线杆。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一是对于“上改下”的整治区域，运营商分步移除通信线杆；二是定期巡查、抽查线杆使用情况，对于破损严重或存在安全隐患的线杆，进行更换；三是对于群众反应的安全隐患线杆，现场勘察，进行合理处置。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5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下一步，我们将在慈溪市乡村振兴领导小组美丽城镇建设办公室的统筹下，协调通信管理部门、运营商，进一步深化“线乱拉”整治工作。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52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联系人：周志协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default" w:ascii="仿宋_GB2312" w:eastAsia="仿宋_GB2312"/>
          <w:sz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  <w:r>
        <w:rPr>
          <w:rFonts w:hint="eastAsia" w:ascii="仿宋_GB2312" w:eastAsia="仿宋_GB2312"/>
          <w:sz w:val="32"/>
          <w:lang w:val="en-US" w:eastAsia="zh-CN"/>
        </w:rPr>
        <w:t>67001927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default" w:ascii="仿宋_GB2312" w:eastAsia="仿宋_GB2312"/>
          <w:sz w:val="32"/>
          <w:lang w:val="en-US" w:eastAsia="zh-CN"/>
        </w:rPr>
      </w:pPr>
    </w:p>
    <w:p>
      <w:pPr>
        <w:pStyle w:val="2"/>
        <w:rPr>
          <w:rFonts w:hint="default" w:ascii="仿宋_GB2312" w:eastAsia="仿宋_GB2312"/>
          <w:sz w:val="32"/>
          <w:lang w:val="en-US" w:eastAsia="zh-CN"/>
        </w:rPr>
      </w:pPr>
    </w:p>
    <w:p>
      <w:pPr>
        <w:pStyle w:val="2"/>
        <w:rPr>
          <w:rFonts w:hint="default" w:asci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52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慈溪市经济和信息化局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2021年4月27日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公文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C1725"/>
    <w:rsid w:val="04DD1C64"/>
    <w:rsid w:val="0D9F0F32"/>
    <w:rsid w:val="228C1725"/>
    <w:rsid w:val="2DE72E15"/>
    <w:rsid w:val="2FF97AB1"/>
    <w:rsid w:val="3823768A"/>
    <w:rsid w:val="47813EF3"/>
    <w:rsid w:val="484653A0"/>
    <w:rsid w:val="5C8F6507"/>
    <w:rsid w:val="61BC2CD8"/>
    <w:rsid w:val="649A62DA"/>
    <w:rsid w:val="6CB2552A"/>
    <w:rsid w:val="782F2690"/>
    <w:rsid w:val="7A19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52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方正小标宋简体"/>
      <w:b/>
      <w:kern w:val="44"/>
      <w:sz w:val="44"/>
    </w:rPr>
  </w:style>
  <w:style w:type="paragraph" w:styleId="4">
    <w:name w:val="heading 3"/>
    <w:basedOn w:val="1"/>
    <w:next w:val="5"/>
    <w:qFormat/>
    <w:uiPriority w:val="0"/>
    <w:pPr>
      <w:keepNext/>
      <w:keepLines/>
      <w:spacing w:beforeLines="100" w:afterLines="50"/>
      <w:ind w:firstLine="0" w:firstLineChars="0"/>
      <w:jc w:val="center"/>
      <w:outlineLvl w:val="2"/>
    </w:pPr>
    <w:rPr>
      <w:rFonts w:ascii="公文小标宋简" w:eastAsia="方正小标宋简体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  <w:style w:type="paragraph" w:styleId="5">
    <w:name w:val="Normal Indent"/>
    <w:basedOn w:val="1"/>
    <w:semiHidden/>
    <w:qFormat/>
    <w:uiPriority w:val="0"/>
    <w:pPr>
      <w:ind w:firstLine="630"/>
    </w:pPr>
    <w:rPr>
      <w:kern w:val="0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customStyle="1" w:styleId="9">
    <w:name w:val="正文用"/>
    <w:basedOn w:val="1"/>
    <w:qFormat/>
    <w:uiPriority w:val="0"/>
    <w:pPr>
      <w:spacing w:line="300" w:lineRule="auto"/>
      <w:ind w:firstLine="42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2019-04-19T07:16:00Z</dcterms:created>
  <dc:creator>唐见月</dc:creator>
  <cp:lastModifiedBy>潘</cp:lastModifiedBy>
  <dcterms:modified xsi:type="dcterms:W3CDTF">2021-04-27T01:05:51Z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CC8DCE569FA84AFBB3F0BD0DE7A9D4E6</vt:lpwstr>
  </property>
</Properties>
</file>