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Arial"/>
          <w:b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宋体" w:eastAsia="方正小标宋简体"/>
          <w:color w:val="FF0000"/>
          <w:sz w:val="48"/>
          <w:szCs w:val="48"/>
        </w:rPr>
      </w:pPr>
      <w:r>
        <w:rPr>
          <w:rFonts w:hint="eastAsia" w:ascii="方正小标宋简体" w:hAnsi="宋体" w:eastAsia="方正小标宋简体"/>
          <w:color w:val="FF0000"/>
          <w:sz w:val="48"/>
          <w:szCs w:val="48"/>
        </w:rPr>
        <w:pict>
          <v:shape id="_x0000_i1025" o:spt="136" type="#_x0000_t136" style="height:75.75pt;width:415.3pt;" fillcolor="#FF0000" filled="t" stroked="t" coordsize="21600,21600" adj="10800">
            <v:path/>
            <v:fill on="t" color2="#FFFFFF" focussize="0,0"/>
            <v:stroke weight="0.25pt" color="#FF0000"/>
            <v:imagedata o:title=""/>
            <o:lock v:ext="edit" aspectratio="f"/>
            <v:textpath on="t" fitshape="t" fitpath="t" trim="t" xscale="f" string="慈溪市周巷镇人民政府函" style="font-family:方正小标宋简体;font-size:36pt;v-rotate-letters:f;v-same-letter-heights:f;v-text-align:center;"/>
            <w10:wrap type="none"/>
            <w10:anchorlock/>
          </v:shape>
        </w:pict>
      </w:r>
    </w:p>
    <w:p>
      <w:pPr>
        <w:spacing w:line="320" w:lineRule="exact"/>
        <w:rPr>
          <w:rFonts w:ascii="仿宋_GB2312" w:eastAsia="仿宋_GB2312"/>
          <w:color w:val="FF0000"/>
          <w:sz w:val="32"/>
          <w:u w:val="thick"/>
        </w:rPr>
      </w:pPr>
      <w:r>
        <w:rPr>
          <w:rFonts w:hint="eastAsia" w:ascii="仿宋_GB2312" w:eastAsia="仿宋_GB2312"/>
          <w:color w:val="FF0000"/>
          <w:sz w:val="32"/>
          <w:u w:val="thick"/>
        </w:rPr>
        <w:t xml:space="preserve">                                                       </w:t>
      </w:r>
    </w:p>
    <w:p>
      <w:pPr>
        <w:spacing w:before="120" w:beforeLines="50"/>
        <w:rPr>
          <w:rFonts w:hint="eastAsia" w:ascii="黑体" w:eastAsia="黑体"/>
          <w:b/>
          <w:bCs/>
          <w:sz w:val="36"/>
        </w:rPr>
      </w:pPr>
    </w:p>
    <w:p>
      <w:pPr>
        <w:spacing w:line="60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对</w:t>
      </w:r>
      <w:r>
        <w:rPr>
          <w:rFonts w:hint="eastAsia" w:ascii="黑体" w:hAnsi="黑体" w:eastAsia="黑体" w:cs="黑体"/>
          <w:sz w:val="44"/>
          <w:szCs w:val="44"/>
        </w:rPr>
        <w:t>市人大十八届第三次会议</w:t>
      </w:r>
      <w:r>
        <w:rPr>
          <w:rFonts w:hint="eastAsia" w:ascii="黑体" w:hAnsi="黑体" w:eastAsia="黑体"/>
          <w:bCs/>
          <w:sz w:val="44"/>
          <w:szCs w:val="44"/>
        </w:rPr>
        <w:t>第</w:t>
      </w:r>
      <w:r>
        <w:rPr>
          <w:rFonts w:hint="eastAsia" w:ascii="黑体" w:hAnsi="黑体" w:eastAsia="黑体"/>
          <w:bCs/>
          <w:sz w:val="44"/>
          <w:szCs w:val="44"/>
          <w:lang w:val="en-US" w:eastAsia="zh-CN"/>
        </w:rPr>
        <w:t>302</w:t>
      </w:r>
      <w:bookmarkStart w:id="0" w:name="_GoBack"/>
      <w:bookmarkEnd w:id="0"/>
      <w:r>
        <w:rPr>
          <w:rFonts w:hint="eastAsia" w:ascii="黑体" w:hAnsi="黑体" w:eastAsia="黑体"/>
          <w:bCs/>
          <w:sz w:val="44"/>
          <w:szCs w:val="44"/>
        </w:rPr>
        <w:t>号建议的</w:t>
      </w:r>
    </w:p>
    <w:p>
      <w:pPr>
        <w:spacing w:line="600" w:lineRule="exact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协办意见</w:t>
      </w:r>
    </w:p>
    <w:p>
      <w:pPr>
        <w:numPr>
          <w:ilvl w:val="0"/>
          <w:numId w:val="0"/>
        </w:numPr>
        <w:ind w:firstLine="600" w:firstLineChars="200"/>
        <w:rPr>
          <w:rFonts w:hint="eastAsia" w:ascii="Calibri" w:hAnsi="Calibri" w:eastAsia="仿宋_GB2312" w:cs="仿宋_GB2312"/>
          <w:sz w:val="30"/>
          <w:szCs w:val="30"/>
          <w:lang w:eastAsia="zh-CN"/>
        </w:rPr>
      </w:pPr>
      <w:r>
        <w:rPr>
          <w:rFonts w:hint="eastAsia" w:ascii="Calibri" w:hAnsi="Calibri" w:eastAsia="仿宋_GB2312" w:cs="仿宋_GB2312"/>
          <w:sz w:val="30"/>
          <w:szCs w:val="30"/>
          <w:lang w:eastAsia="zh-CN"/>
        </w:rPr>
        <w:t>市教育局：</w:t>
      </w:r>
    </w:p>
    <w:p>
      <w:pPr>
        <w:numPr>
          <w:ilvl w:val="0"/>
          <w:numId w:val="0"/>
        </w:numPr>
        <w:ind w:firstLine="600" w:firstLineChars="200"/>
        <w:rPr>
          <w:rFonts w:hint="eastAsia" w:ascii="Calibri" w:hAnsi="Calibri" w:eastAsia="仿宋_GB2312" w:cs="仿宋_GB2312"/>
          <w:sz w:val="30"/>
          <w:szCs w:val="30"/>
          <w:lang w:eastAsia="zh-CN"/>
        </w:rPr>
      </w:pPr>
      <w:r>
        <w:rPr>
          <w:rFonts w:hint="eastAsia" w:ascii="Calibri" w:hAnsi="Calibri" w:eastAsia="仿宋_GB2312" w:cs="仿宋_GB2312"/>
          <w:sz w:val="30"/>
          <w:szCs w:val="30"/>
          <w:lang w:eastAsia="zh-CN"/>
        </w:rPr>
        <w:t>观海卫镇裘怀柔代表提出的“关于增加农村学校经费助力义务教育优质均衡发展的建议”收悉。我镇及时召开建议提案交办会议专题研究，商议相关措施，现就相关协办意见答复如下：</w:t>
      </w:r>
    </w:p>
    <w:p>
      <w:pPr>
        <w:numPr>
          <w:ilvl w:val="0"/>
          <w:numId w:val="0"/>
        </w:numPr>
        <w:ind w:firstLine="600" w:firstLineChars="200"/>
        <w:rPr>
          <w:rFonts w:hint="eastAsia" w:ascii="Calibri" w:hAnsi="Calibri" w:eastAsia="仿宋_GB2312" w:cs="仿宋_GB2312"/>
          <w:sz w:val="30"/>
          <w:szCs w:val="30"/>
          <w:lang w:val="en-US" w:eastAsia="zh-CN"/>
        </w:rPr>
      </w:pPr>
      <w:r>
        <w:rPr>
          <w:rFonts w:hint="eastAsia" w:ascii="Calibri" w:hAnsi="Calibri" w:eastAsia="仿宋_GB2312" w:cs="仿宋_GB2312"/>
          <w:sz w:val="30"/>
          <w:szCs w:val="30"/>
          <w:lang w:val="en-US" w:eastAsia="zh-CN"/>
        </w:rPr>
        <w:t>义务教育以提供公益性、优质均衡服务为衡量标准，保障经费实行政府投入为主的机制。农村义务教育保障经费不足的主要原因，是由于目前我市义务教育生均公用经费标准已经沿用多年，已落后于周边县市，也与经济大市百强县地位不相匹配，也与经济社会发展、物价水平变动、上级要求等不相匹配，应适时进行动态调整。</w:t>
      </w:r>
    </w:p>
    <w:p>
      <w:pPr>
        <w:numPr>
          <w:ilvl w:val="0"/>
          <w:numId w:val="0"/>
        </w:numPr>
        <w:ind w:firstLine="600" w:firstLineChars="200"/>
        <w:rPr>
          <w:rFonts w:hint="eastAsia" w:ascii="Calibri" w:hAnsi="Calibri" w:eastAsia="仿宋_GB2312" w:cs="仿宋_GB2312"/>
          <w:sz w:val="30"/>
          <w:szCs w:val="30"/>
          <w:lang w:val="en-US" w:eastAsia="zh-CN"/>
        </w:rPr>
      </w:pPr>
      <w:r>
        <w:rPr>
          <w:rFonts w:hint="eastAsia" w:ascii="Calibri" w:hAnsi="Calibri" w:eastAsia="仿宋_GB2312" w:cs="仿宋_GB2312"/>
          <w:sz w:val="30"/>
          <w:szCs w:val="30"/>
          <w:lang w:val="en-US" w:eastAsia="zh-CN"/>
        </w:rPr>
        <w:t>一、公用经费与教师的各类费用脱钩，教师经费单独列支，保证学校足额的公用经费。</w:t>
      </w:r>
    </w:p>
    <w:p>
      <w:pPr>
        <w:numPr>
          <w:ilvl w:val="0"/>
          <w:numId w:val="0"/>
        </w:numPr>
        <w:ind w:firstLine="600" w:firstLineChars="200"/>
        <w:rPr>
          <w:rFonts w:hint="eastAsia" w:ascii="Calibri" w:hAnsi="Calibri" w:eastAsia="仿宋_GB2312" w:cs="仿宋_GB2312"/>
          <w:sz w:val="30"/>
          <w:szCs w:val="30"/>
          <w:lang w:val="en-US" w:eastAsia="zh-CN"/>
        </w:rPr>
      </w:pPr>
      <w:r>
        <w:rPr>
          <w:rFonts w:hint="eastAsia" w:ascii="Calibri" w:hAnsi="Calibri" w:eastAsia="仿宋_GB2312" w:cs="仿宋_GB2312"/>
          <w:sz w:val="30"/>
          <w:szCs w:val="30"/>
          <w:lang w:val="en-US" w:eastAsia="zh-CN"/>
        </w:rPr>
        <w:t>二、建立全市统一的公用经费定额标准调整制度，每年根据经济社会发展、物价水平变动、上级要求等因素进行动态调整，确保公用经费每年有调整，每年有提升。</w:t>
      </w:r>
    </w:p>
    <w:p>
      <w:pPr>
        <w:numPr>
          <w:ilvl w:val="0"/>
          <w:numId w:val="0"/>
        </w:numPr>
        <w:ind w:firstLine="600" w:firstLineChars="200"/>
        <w:rPr>
          <w:rFonts w:hint="default" w:ascii="Calibri" w:hAnsi="Calibri" w:eastAsia="仿宋_GB2312" w:cs="仿宋_GB2312"/>
          <w:sz w:val="30"/>
          <w:szCs w:val="30"/>
          <w:lang w:val="en-US" w:eastAsia="zh-CN"/>
        </w:rPr>
      </w:pPr>
      <w:r>
        <w:rPr>
          <w:rFonts w:hint="eastAsia" w:ascii="Calibri" w:hAnsi="Calibri" w:eastAsia="仿宋_GB2312" w:cs="仿宋_GB2312"/>
          <w:sz w:val="30"/>
          <w:szCs w:val="30"/>
          <w:lang w:val="en-US" w:eastAsia="zh-CN"/>
        </w:rPr>
        <w:t>三、有序开展城乡教师交流轮岗，并纳入“市管校聘”改革，完善交流轮岗保障与激励机制，推进义务教育优质均衡发展。</w:t>
      </w:r>
    </w:p>
    <w:p>
      <w:pPr>
        <w:numPr>
          <w:ilvl w:val="0"/>
          <w:numId w:val="0"/>
        </w:numPr>
        <w:ind w:firstLine="600" w:firstLineChars="200"/>
        <w:rPr>
          <w:rFonts w:hint="eastAsia" w:ascii="Calibri" w:hAnsi="Calibri" w:eastAsia="仿宋_GB2312" w:cs="仿宋_GB2312"/>
          <w:sz w:val="30"/>
          <w:szCs w:val="30"/>
          <w:lang w:val="en-US" w:eastAsia="zh-CN"/>
        </w:rPr>
      </w:pPr>
    </w:p>
    <w:p>
      <w:pPr>
        <w:pStyle w:val="2"/>
        <w:rPr>
          <w:rFonts w:hint="eastAsia" w:ascii="Calibri" w:hAnsi="Calibri" w:eastAsia="仿宋_GB2312" w:cs="仿宋_GB2312"/>
          <w:sz w:val="30"/>
          <w:szCs w:val="30"/>
          <w:lang w:val="en-US" w:eastAsia="zh-CN"/>
        </w:rPr>
      </w:pPr>
    </w:p>
    <w:p>
      <w:pPr>
        <w:pStyle w:val="4"/>
        <w:rPr>
          <w:rFonts w:hint="eastAsia" w:ascii="Calibri" w:hAnsi="Calibri" w:eastAsia="仿宋_GB2312" w:cs="仿宋_GB2312"/>
          <w:sz w:val="30"/>
          <w:szCs w:val="30"/>
          <w:lang w:val="en-US" w:eastAsia="zh-CN"/>
        </w:rPr>
      </w:pPr>
    </w:p>
    <w:p>
      <w:pPr>
        <w:pStyle w:val="6"/>
        <w:ind w:firstLine="5100" w:firstLineChars="1700"/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  <w:t xml:space="preserve"> 周巷镇人民政府</w:t>
      </w:r>
    </w:p>
    <w:p>
      <w:pPr>
        <w:pStyle w:val="6"/>
        <w:rPr>
          <w:rFonts w:hint="default" w:ascii="Calibri" w:hAnsi="Calibri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  <w:t xml:space="preserve">                               2024年4月15日</w:t>
      </w:r>
    </w:p>
    <w:p>
      <w:pPr>
        <w:spacing w:line="520" w:lineRule="exact"/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  <w:t>联 系 人：严小桃</w:t>
      </w:r>
    </w:p>
    <w:p>
      <w:pPr>
        <w:spacing w:line="520" w:lineRule="exact"/>
        <w:rPr>
          <w:rFonts w:hint="default" w:ascii="Calibri" w:hAnsi="Calibri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Calibri" w:hAnsi="Calibri" w:eastAsia="仿宋_GB2312" w:cs="仿宋_GB2312"/>
          <w:kern w:val="2"/>
          <w:sz w:val="30"/>
          <w:szCs w:val="30"/>
          <w:lang w:val="en-US" w:eastAsia="zh-CN" w:bidi="ar-SA"/>
        </w:rPr>
        <w:t>联系电话：63720524</w:t>
      </w:r>
    </w:p>
    <w:p>
      <w:pPr>
        <w:pStyle w:val="4"/>
        <w:rPr>
          <w:rFonts w:hint="eastAsia" w:ascii="Calibri" w:hAnsi="Calibri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1020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NDNkOGE2ODQ2YzcwYzMwY2VlODU2ZmRkYzhlZGEifQ=="/>
  </w:docVars>
  <w:rsids>
    <w:rsidRoot w:val="06BC49E7"/>
    <w:rsid w:val="00030A52"/>
    <w:rsid w:val="002C3FF3"/>
    <w:rsid w:val="003501B9"/>
    <w:rsid w:val="004021D0"/>
    <w:rsid w:val="0054212F"/>
    <w:rsid w:val="006F7657"/>
    <w:rsid w:val="00832420"/>
    <w:rsid w:val="00A27AC9"/>
    <w:rsid w:val="00C94481"/>
    <w:rsid w:val="00F1720B"/>
    <w:rsid w:val="02A07D2D"/>
    <w:rsid w:val="06BC49E7"/>
    <w:rsid w:val="09EF5F20"/>
    <w:rsid w:val="0AD100C7"/>
    <w:rsid w:val="0D83660B"/>
    <w:rsid w:val="169A5A6E"/>
    <w:rsid w:val="18423329"/>
    <w:rsid w:val="18F86500"/>
    <w:rsid w:val="225B5142"/>
    <w:rsid w:val="26D62DEF"/>
    <w:rsid w:val="362C71A2"/>
    <w:rsid w:val="36AE7EFF"/>
    <w:rsid w:val="38C830CF"/>
    <w:rsid w:val="3B770D9A"/>
    <w:rsid w:val="448B37A1"/>
    <w:rsid w:val="468C4979"/>
    <w:rsid w:val="47191635"/>
    <w:rsid w:val="4A4E5776"/>
    <w:rsid w:val="4FAA51FE"/>
    <w:rsid w:val="5A9F1F3E"/>
    <w:rsid w:val="5EAB5261"/>
    <w:rsid w:val="77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4"/>
    <w:unhideWhenUsed/>
    <w:uiPriority w:val="99"/>
    <w:pPr>
      <w:spacing w:before="236" w:after="0"/>
      <w:ind w:left="120" w:firstLine="420" w:firstLineChars="100"/>
    </w:pPr>
    <w:rPr>
      <w:rFonts w:hint="eastAsia" w:ascii="仿宋_GB2312" w:hAnsi="Times New Roman" w:eastAsia="仿宋_GB2312" w:cs="Times New Roman"/>
      <w:kern w:val="0"/>
      <w:sz w:val="32"/>
      <w:szCs w:val="32"/>
    </w:rPr>
  </w:style>
  <w:style w:type="paragraph" w:styleId="3">
    <w:name w:val="Body Text"/>
    <w:basedOn w:val="1"/>
    <w:link w:val="13"/>
    <w:qFormat/>
    <w:uiPriority w:val="0"/>
    <w:pPr>
      <w:spacing w:after="120"/>
    </w:pPr>
  </w:style>
  <w:style w:type="paragraph" w:styleId="4">
    <w:name w:val="Body Text First Indent 2"/>
    <w:basedOn w:val="5"/>
    <w:link w:val="16"/>
    <w:unhideWhenUsed/>
    <w:uiPriority w:val="99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styleId="5">
    <w:name w:val="Body Text Indent"/>
    <w:basedOn w:val="1"/>
    <w:link w:val="15"/>
    <w:uiPriority w:val="0"/>
    <w:pPr>
      <w:spacing w:after="120"/>
      <w:ind w:left="420" w:leftChars="200"/>
    </w:pPr>
  </w:style>
  <w:style w:type="paragraph" w:styleId="6">
    <w:name w:val="Normal Indent"/>
    <w:basedOn w:val="1"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正文文本 Char"/>
    <w:basedOn w:val="11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正文首行缩进 Char"/>
    <w:basedOn w:val="13"/>
    <w:link w:val="2"/>
    <w:qFormat/>
    <w:uiPriority w:val="99"/>
    <w:rPr>
      <w:rFonts w:ascii="仿宋_GB2312" w:eastAsia="仿宋_GB2312" w:hAnsiTheme="minorHAnsi" w:cstheme="minorBidi"/>
      <w:kern w:val="2"/>
      <w:sz w:val="32"/>
      <w:szCs w:val="32"/>
    </w:rPr>
  </w:style>
  <w:style w:type="character" w:customStyle="1" w:styleId="15">
    <w:name w:val="正文文本缩进 Char"/>
    <w:basedOn w:val="11"/>
    <w:link w:val="5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正文首行缩进 2 Char"/>
    <w:basedOn w:val="15"/>
    <w:link w:val="4"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1357</Characters>
  <Lines>11</Lines>
  <Paragraphs>3</Paragraphs>
  <TotalTime>0</TotalTime>
  <ScaleCrop>false</ScaleCrop>
  <LinksUpToDate>false</LinksUpToDate>
  <CharactersWithSpaces>1591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2024-04-15T08:24:00Z</dcterms:created>
  <dc:creator>DELL</dc:creator>
  <cp:lastModifiedBy>Administrator</cp:lastModifiedBy>
  <cp:lastPrinted>2023-12-15T06:33:00Z</cp:lastPrinted>
  <dcterms:modified xsi:type="dcterms:W3CDTF">2024-04-18T00:28:12Z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295A5C7AAB044E769813000BD5C28677_13</vt:lpwstr>
  </property>
</Properties>
</file>