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val="0"/>
        <w:snapToGrid w:val="0"/>
        <w:spacing w:line="560" w:lineRule="exact"/>
        <w:ind w:left="0" w:leftChars="0" w:firstLine="0" w:firstLineChars="0"/>
        <w:jc w:val="right"/>
        <w:textAlignment w:val="auto"/>
        <w:rPr>
          <w:rFonts w:hint="default" w:ascii="黑体" w:hAnsi="黑体" w:eastAsia="黑体" w:cs="黑体"/>
          <w:i w:val="0"/>
          <w:caps w:val="0"/>
          <w:color w:val="000000"/>
          <w:spacing w:val="0"/>
          <w:sz w:val="32"/>
          <w:szCs w:val="32"/>
          <w:shd w:val="clear" w:fill="FFFFFF"/>
          <w:lang w:val="en-US" w:eastAsia="zh-CN"/>
        </w:rPr>
      </w:pPr>
      <w:r>
        <w:rPr>
          <w:rFonts w:hint="eastAsia" w:ascii="黑体" w:hAnsi="黑体" w:eastAsia="黑体" w:cs="黑体"/>
          <w:i w:val="0"/>
          <w:caps w:val="0"/>
          <w:color w:val="000000"/>
          <w:spacing w:val="0"/>
          <w:sz w:val="32"/>
          <w:szCs w:val="32"/>
          <w:shd w:val="clear" w:fill="FFFFFF"/>
          <w:lang w:val="en-US" w:eastAsia="zh-CN"/>
        </w:rPr>
        <w:t>类别号标记：A</w:t>
      </w:r>
    </w:p>
    <w:p>
      <w:pPr>
        <w:pStyle w:val="2"/>
        <w:keepNext w:val="0"/>
        <w:keepLines w:val="0"/>
        <w:pageBreakBefore w:val="0"/>
        <w:widowControl/>
        <w:kinsoku/>
        <w:wordWrap/>
        <w:overflowPunct/>
        <w:topLinePunct w:val="0"/>
        <w:autoSpaceDE/>
        <w:autoSpaceDN/>
        <w:bidi w:val="0"/>
        <w:adjustRightInd w:val="0"/>
        <w:snapToGrid w:val="0"/>
        <w:spacing w:line="560" w:lineRule="exact"/>
        <w:ind w:left="0" w:leftChars="0" w:firstLine="0" w:firstLineChars="0"/>
        <w:jc w:val="right"/>
        <w:textAlignment w:val="auto"/>
        <w:rPr>
          <w:rFonts w:hint="eastAsia" w:ascii="黑体" w:hAnsi="黑体" w:eastAsia="黑体" w:cs="黑体"/>
          <w:i w:val="0"/>
          <w:caps w:val="0"/>
          <w:color w:val="000000"/>
          <w:spacing w:val="0"/>
          <w:sz w:val="32"/>
          <w:szCs w:val="32"/>
          <w:shd w:val="clear" w:fill="FFFFFF"/>
          <w:lang w:val="en-US" w:eastAsia="zh-CN"/>
        </w:rPr>
      </w:pPr>
    </w:p>
    <w:p>
      <w:pPr>
        <w:widowControl/>
        <w:jc w:val="center"/>
        <w:rPr>
          <w:rFonts w:hint="eastAsia" w:ascii="方正小标宋简体" w:hAnsi="方正小标宋简体" w:eastAsia="方正小标宋简体" w:cs="方正小标宋简体"/>
          <w:color w:val="FF0000"/>
          <w:spacing w:val="57"/>
          <w:kern w:val="0"/>
          <w:sz w:val="84"/>
          <w:szCs w:val="84"/>
          <w:lang w:eastAsia="zh-CN"/>
        </w:rPr>
      </w:pPr>
      <w:r>
        <w:rPr>
          <w:rFonts w:hint="eastAsia" w:ascii="方正小标宋简体" w:hAnsi="方正小标宋简体" w:eastAsia="方正小标宋简体" w:cs="方正小标宋简体"/>
          <w:color w:val="FF0000"/>
          <w:spacing w:val="57"/>
          <w:kern w:val="0"/>
          <w:sz w:val="84"/>
          <w:szCs w:val="84"/>
          <w:lang w:eastAsia="zh-CN"/>
        </w:rPr>
        <w:t>慈溪市商务局文件</w:t>
      </w:r>
    </w:p>
    <w:p>
      <w:pPr>
        <w:widowControl/>
        <w:ind w:firstLine="320" w:firstLineChars="100"/>
        <w:jc w:val="both"/>
        <w:rPr>
          <w:rFonts w:hint="eastAsia" w:ascii="仿宋_GB2312" w:hAnsi="仿宋_GB2312" w:eastAsia="仿宋_GB2312" w:cs="仿宋_GB2312"/>
          <w:color w:val="000000"/>
          <w:kern w:val="0"/>
          <w:sz w:val="32"/>
          <w:szCs w:val="32"/>
        </w:rPr>
      </w:pPr>
    </w:p>
    <w:p>
      <w:pPr>
        <w:widowControl/>
        <w:ind w:firstLine="320" w:firstLineChars="10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慈商务</w:t>
      </w:r>
      <w:r>
        <w:rPr>
          <w:rFonts w:hint="eastAsia" w:ascii="仿宋_GB2312" w:hAnsi="仿宋_GB2312" w:eastAsia="仿宋_GB2312" w:cs="仿宋_GB2312"/>
          <w:color w:val="000000"/>
          <w:kern w:val="0"/>
          <w:sz w:val="32"/>
          <w:szCs w:val="32"/>
          <w:lang w:eastAsia="zh-CN"/>
        </w:rPr>
        <w:t>建</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lang w:val="en-US" w:eastAsia="zh-CN"/>
        </w:rPr>
        <w:t>2023</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color w:val="000000"/>
          <w:kern w:val="0"/>
          <w:sz w:val="32"/>
          <w:szCs w:val="32"/>
        </w:rPr>
        <w:t>号</w:t>
      </w:r>
      <w:r>
        <w:rPr>
          <w:rFonts w:hint="eastAsia" w:ascii="仿宋_GB2312" w:hAnsi="仿宋_GB2312" w:eastAsia="仿宋_GB2312" w:cs="仿宋_GB2312"/>
          <w:color w:val="000000"/>
          <w:kern w:val="0"/>
          <w:sz w:val="32"/>
          <w:szCs w:val="32"/>
          <w:lang w:val="en-US" w:eastAsia="zh-CN"/>
        </w:rPr>
        <w:t xml:space="preserve">                  签发人：</w:t>
      </w:r>
      <w:r>
        <w:rPr>
          <w:rFonts w:hint="eastAsia" w:ascii="仿宋_GB2312" w:hAnsi="仿宋_GB2312" w:eastAsia="仿宋_GB2312" w:cs="仿宋_GB2312"/>
          <w:sz w:val="32"/>
          <w:lang w:eastAsia="zh-CN"/>
        </w:rPr>
        <w:t>励立丰</w:t>
      </w:r>
    </w:p>
    <w:p>
      <w:pPr>
        <w:keepNext w:val="0"/>
        <w:keepLines w:val="0"/>
        <w:pageBreakBefore w:val="0"/>
        <w:widowControl/>
        <w:kinsoku/>
        <w:wordWrap/>
        <w:overflowPunct/>
        <w:topLinePunct w:val="0"/>
        <w:autoSpaceDE/>
        <w:autoSpaceDN/>
        <w:bidi w:val="0"/>
        <w:adjustRightInd/>
        <w:snapToGrid w:val="0"/>
        <w:spacing w:after="0" w:line="42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sz w:val="30"/>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635</wp:posOffset>
                </wp:positionV>
                <wp:extent cx="564832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48325"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0.05pt;height:0.05pt;width:444.75pt;z-index:251659264;mso-width-relative:page;mso-height-relative:page;" filled="f" stroked="t" coordsize="21600,21600" o:gfxdata="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70b8tMAAAACAQAADwAAAAAAAAABACAAAAAiAAAAZHJzL2Rvd25yZXYueG1sUEsB&#10;AhQAFAAAAAgAh07iQNoUIqn6AQAA5wMAAA4AAAAAAAAAAQAgAAAAIgEAAGRycy9lMm9Eb2MueG1s&#10;UEsFBgAAAAAGAAYAWQEAAI4FAAAAAA==&#10;">
                <v:fill on="f" focussize="0,0"/>
                <v:stroke weight="1.5pt" color="#FF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方正小标宋简体" w:eastAsia="方正小标宋简体"/>
          <w:b/>
          <w:sz w:val="36"/>
          <w:lang w:eastAsia="zh-CN"/>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jc w:val="center"/>
        <w:textAlignment w:val="auto"/>
        <w:rPr>
          <w:rFonts w:hint="eastAsia" w:ascii="方正小标宋简体" w:hAnsi="方正小标宋简体" w:eastAsia="方正小标宋简体" w:cs="方正小标宋简体"/>
          <w:b/>
          <w:bCs w:val="0"/>
          <w:sz w:val="36"/>
          <w:szCs w:val="36"/>
        </w:rPr>
      </w:pPr>
      <w:r>
        <w:rPr>
          <w:rFonts w:hint="eastAsia" w:ascii="方正小标宋简体" w:hAnsi="方正小标宋简体" w:eastAsia="方正小标宋简体" w:cs="方正小标宋简体"/>
          <w:b/>
          <w:bCs w:val="0"/>
          <w:sz w:val="36"/>
          <w:szCs w:val="36"/>
          <w:lang w:eastAsia="zh-CN"/>
        </w:rPr>
        <w:t>对</w:t>
      </w:r>
      <w:r>
        <w:rPr>
          <w:rFonts w:hint="eastAsia" w:ascii="方正小标宋简体" w:hAnsi="方正小标宋简体" w:eastAsia="方正小标宋简体" w:cs="方正小标宋简体"/>
          <w:b/>
          <w:bCs w:val="0"/>
          <w:sz w:val="36"/>
          <w:szCs w:val="36"/>
        </w:rPr>
        <w:t>市</w:t>
      </w:r>
      <w:r>
        <w:rPr>
          <w:rFonts w:hint="eastAsia" w:ascii="方正小标宋简体" w:hAnsi="方正小标宋简体" w:eastAsia="方正小标宋简体" w:cs="方正小标宋简体"/>
          <w:b/>
          <w:bCs w:val="0"/>
          <w:sz w:val="36"/>
          <w:szCs w:val="36"/>
          <w:lang w:eastAsia="zh-CN"/>
        </w:rPr>
        <w:t>十八</w:t>
      </w:r>
      <w:r>
        <w:rPr>
          <w:rFonts w:hint="eastAsia" w:ascii="方正小标宋简体" w:hAnsi="方正小标宋简体" w:eastAsia="方正小标宋简体" w:cs="方正小标宋简体"/>
          <w:b/>
          <w:bCs w:val="0"/>
          <w:sz w:val="36"/>
          <w:szCs w:val="36"/>
        </w:rPr>
        <w:t>届人大</w:t>
      </w:r>
      <w:r>
        <w:rPr>
          <w:rFonts w:hint="eastAsia" w:ascii="方正小标宋简体" w:hAnsi="方正小标宋简体" w:eastAsia="方正小标宋简体" w:cs="方正小标宋简体"/>
          <w:b/>
          <w:bCs w:val="0"/>
          <w:sz w:val="36"/>
          <w:szCs w:val="36"/>
          <w:lang w:eastAsia="zh-CN"/>
        </w:rPr>
        <w:t>二</w:t>
      </w:r>
      <w:r>
        <w:rPr>
          <w:rFonts w:hint="eastAsia" w:ascii="方正小标宋简体" w:hAnsi="方正小标宋简体" w:eastAsia="方正小标宋简体" w:cs="方正小标宋简体"/>
          <w:b/>
          <w:bCs w:val="0"/>
          <w:sz w:val="36"/>
          <w:szCs w:val="36"/>
        </w:rPr>
        <w:t>次会议</w:t>
      </w:r>
      <w:bookmarkStart w:id="0" w:name="_GoBack"/>
      <w:bookmarkEnd w:id="0"/>
      <w:r>
        <w:rPr>
          <w:rFonts w:hint="eastAsia" w:ascii="方正小标宋简体" w:hAnsi="方正小标宋简体" w:eastAsia="方正小标宋简体" w:cs="方正小标宋简体"/>
          <w:b/>
          <w:bCs w:val="0"/>
          <w:sz w:val="36"/>
          <w:szCs w:val="36"/>
        </w:rPr>
        <w:t>第</w:t>
      </w:r>
      <w:r>
        <w:rPr>
          <w:rFonts w:hint="eastAsia" w:ascii="方正小标宋简体" w:hAnsi="方正小标宋简体" w:eastAsia="方正小标宋简体" w:cs="方正小标宋简体"/>
          <w:b/>
          <w:bCs w:val="0"/>
          <w:sz w:val="36"/>
          <w:szCs w:val="36"/>
          <w:lang w:val="en-US" w:eastAsia="zh-CN"/>
        </w:rPr>
        <w:t>133</w:t>
      </w:r>
      <w:r>
        <w:rPr>
          <w:rFonts w:hint="eastAsia" w:ascii="方正小标宋简体" w:hAnsi="方正小标宋简体" w:eastAsia="方正小标宋简体" w:cs="方正小标宋简体"/>
          <w:b/>
          <w:bCs w:val="0"/>
          <w:sz w:val="36"/>
          <w:szCs w:val="36"/>
        </w:rPr>
        <w:t>号建议的答复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沈雨风代表：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首先感谢您对我市外贸工作的关心和支持。您提出的《关于在地方银行开通“外贸企业一站式服务窗口”的建议》收悉，我局会同有关单位进行专题研究，切合实际、针对性强，对于我们下步展开相关工作很有启发和帮助，现答复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建议提及的政策宣贯平台，</w:t>
      </w:r>
      <w:r>
        <w:rPr>
          <w:rFonts w:hint="eastAsia" w:ascii="仿宋_GB2312" w:hAnsi="仿宋_GB2312" w:eastAsia="仿宋_GB2312" w:cs="仿宋_GB2312"/>
          <w:sz w:val="32"/>
          <w:szCs w:val="32"/>
          <w:lang w:val="en-US" w:eastAsia="zh-CN"/>
        </w:rPr>
        <w:t>市商务局在市行政服务中心设有窗口，外贸外资企业设立涉及的各类政策咨询、操作规程，常见问答等，有更进一步的咨询，提供相关科室联系方式进行咨询答复。另外，市商务局与各镇（街道）、平台建立了紧密联络机制，将外贸相关政策及时传递至各地，通过各地传递至辖区内企业。慈溪海关可提供本部门所涉业务各类法规政策、操作指引、常见问答等宣贯资料。同时，可以拨打政务服务热线“12345”进行业务咨询。市金融发展服务中心积极发动各镇（街道）、市场化运营主体建设普惠金融服务中心（站），依托普惠金融服务中心（站）属地优势，常态化开展融资对接、政策宣传、协调帮扶等系列活动，取得较好成效。目前我市已建设“1+7”普惠金融服务体系（“1”为慈溪工贸集团运行的普惠金融服务中心，“7”为白沙、坎墩、桥头、附海、8718、环创、周巷普惠金融服务站），下步将推动全市各镇（街道）普惠金融服务站全覆盖。中国人民银行慈溪市支行积极搭建汇银联合服务企业平台，建立由支行和银行机构相关人员组成的慈溪市外汇联络员工作制度，进一步提升涉外企业的满意度和获得感。一是开展外汇政策宣传。分层级开展多种形式、精准有效的政策培训和业务指导，通过传统媒体和各类新媒体等渠道，线上、线下相结合，提高政策普及率，使市场主体对外汇政策真懂会用。二是确保外汇管理便利化政策落地。加深与市场主体交流，及时了解政策执行中的情况和问题，向上级行和外汇局反映；推动落实外汇管理便利化政策，确保政策效果传导到位。三是解决市场主体诉求。辅导市场主体用好用活外汇政策，及时了解政策执行中的困难和市场主体的诉求，研究政策完善优化建议，在职责范围内解决面临的困难和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建议提及的政务代办站点，</w:t>
      </w:r>
      <w:r>
        <w:rPr>
          <w:rFonts w:hint="eastAsia" w:ascii="仿宋_GB2312" w:hAnsi="仿宋_GB2312" w:eastAsia="仿宋_GB2312" w:cs="仿宋_GB2312"/>
          <w:sz w:val="32"/>
          <w:szCs w:val="32"/>
          <w:lang w:val="en-US" w:eastAsia="zh-CN"/>
        </w:rPr>
        <w:t>中国人民银行慈溪支行积极推进名录登记等外汇行政许可业务网上办，企业通过数字外管互联网端，即可线上提交申请，无需到现场办理。2022年，人行慈溪支行共办理名录登记498笔，其中网上办理303笔，网上办理率超60%。同时，注重数据联动共享，每月将编制的《慈溪市银行结售汇统计月报表》《慈溪市国际收支间接申报汇总表》及外汇存贷款数据，发送给辖区银行机构。同时，支局将外汇行政许可及行政处罚信息、支局工作动态等，每周通过外汇局网站对外公开。由于县级人民银行目前正处改革期，机构下一步是否设立尚不确定。目前海关所涉业务绝大多数可在国际贸易单一窗口进行申报，已基本实现在线化和无纸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建议提及的政银数据联通，</w:t>
      </w:r>
      <w:r>
        <w:rPr>
          <w:rFonts w:hint="eastAsia" w:ascii="仿宋_GB2312" w:hAnsi="仿宋_GB2312" w:eastAsia="仿宋_GB2312" w:cs="仿宋_GB2312"/>
          <w:sz w:val="32"/>
          <w:szCs w:val="32"/>
          <w:lang w:val="en-US" w:eastAsia="zh-CN"/>
        </w:rPr>
        <w:t>目前，新设企业完成市场监督管理部门的注册登记后，宁波市电子税务局已实现自动同步税务登记相关信息确认等事项，即通过“新办企业智能开业”创新场景自动完成新设企业市场监督管理部门登记信息确认、税费种认定、数电票核定等基础信息工作，纳税人不再需要到税务部门办税服务大厅办理相关手续，达成了登记即可开票的“一站式”服务，实现了资料一次收取、数据一次录入、信息共享共用，有效解决了“多头跑、反复问、多处交”的堵点难点。自2020年4月起，市税务局不断优化升级以“税库联动”提速、“税保协动”理赔、“税银互动”授信为服务内涵的出口退税“三连动”工作。“税库联动”由市税务局会同人民银行慈溪支行开展，依托分类分级管理机制，加快低风险出口企业退税速度，优化退税服务，加快出口企业资金周转。2022年，全市出口退税平均办理时限1.39 个工作日，较国办要求的6个工作日提速73.83%。“税保协动”是指首创“理赔视为收汇”机制，将中信保支付给企业的出口订单理赔视同收汇，防范企业外销坏账情况发生。“税银互动”由市税务局会同相关商业银行开展，创新推出“出口信用保险融资”和“出口退税贸易融资贷款”，企业可以凭借纳税信用“以信换贷”或者物流单证抵押换贷，获取充分的资金支持。自实施“税银互动”以来，合作银行已增加到19家，基本覆盖全市主要商业银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步，我局将加深与地方法人银行及其他相关部门的合作，进一步为群众提供更全面深入的服务项目，包括一站式获取外汇政策、外贸信息、外汇金融等服务，着力改变当前小微外贸企业获取信息的渠道少、散、集成性连贯性不足等现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以上是我们的答复意见，感谢您对慈溪外贸一如既往的关注，望您今后也能继续支持我们的工作，谢谢！</w:t>
      </w:r>
    </w:p>
    <w:p>
      <w:pPr>
        <w:pStyle w:val="3"/>
        <w:ind w:left="0" w:leftChars="0" w:firstLine="0" w:firstLineChars="0"/>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080" w:firstLineChars="19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慈溪市商务局</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2023年6月28日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抄　　送：市人大代表工委，市政府办公室，市金融发展服务中心、慈溪海关、市税务局、人行慈溪支行，古塘街道人大工作委员会。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联 系 人：谢亚君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0"/>
          <w:sz w:val="32"/>
          <w:szCs w:val="32"/>
          <w:lang w:val="en-US" w:eastAsia="zh-CN" w:bidi="ar-SA"/>
        </w:rPr>
        <w:t>联系电话：63968961</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2E4619"/>
    <w:rsid w:val="010557B2"/>
    <w:rsid w:val="03C95980"/>
    <w:rsid w:val="0901296C"/>
    <w:rsid w:val="0B246E3A"/>
    <w:rsid w:val="0DBC71A3"/>
    <w:rsid w:val="0E25093E"/>
    <w:rsid w:val="0EA251C2"/>
    <w:rsid w:val="118A7F1C"/>
    <w:rsid w:val="216F711F"/>
    <w:rsid w:val="24243988"/>
    <w:rsid w:val="243A206B"/>
    <w:rsid w:val="26323FB8"/>
    <w:rsid w:val="26826C9B"/>
    <w:rsid w:val="28144520"/>
    <w:rsid w:val="28D37844"/>
    <w:rsid w:val="2B1E5E2E"/>
    <w:rsid w:val="2CE53525"/>
    <w:rsid w:val="2D15127B"/>
    <w:rsid w:val="2EE8784E"/>
    <w:rsid w:val="32F146A3"/>
    <w:rsid w:val="35340052"/>
    <w:rsid w:val="39A20510"/>
    <w:rsid w:val="3F2E4619"/>
    <w:rsid w:val="46D2205A"/>
    <w:rsid w:val="4D754187"/>
    <w:rsid w:val="54F1702D"/>
    <w:rsid w:val="54FD475A"/>
    <w:rsid w:val="550A4BD0"/>
    <w:rsid w:val="577E7FC5"/>
    <w:rsid w:val="58442D31"/>
    <w:rsid w:val="5B103367"/>
    <w:rsid w:val="5D9766D9"/>
    <w:rsid w:val="5EAC26AA"/>
    <w:rsid w:val="604E5831"/>
    <w:rsid w:val="639C039E"/>
    <w:rsid w:val="64FB5FBA"/>
    <w:rsid w:val="65F4040F"/>
    <w:rsid w:val="68A41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widowControl/>
      <w:adjustRightInd w:val="0"/>
      <w:snapToGrid w:val="0"/>
      <w:spacing w:before="260" w:after="260" w:line="413" w:lineRule="auto"/>
      <w:jc w:val="left"/>
      <w:outlineLvl w:val="1"/>
    </w:pPr>
    <w:rPr>
      <w:rFonts w:ascii="Arial" w:hAnsi="Arial" w:eastAsia="黑体" w:cs="Times New Roman"/>
      <w:b/>
      <w:kern w:val="0"/>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3"/>
    <w:qFormat/>
    <w:uiPriority w:val="0"/>
    <w:pPr>
      <w:spacing w:after="120"/>
      <w:ind w:left="420" w:leftChars="200" w:firstLine="420" w:firstLineChars="200"/>
    </w:pPr>
    <w:rPr>
      <w:rFonts w:ascii="Calibri" w:hAnsi="Calibri" w:eastAsia="宋体"/>
      <w:sz w:val="21"/>
      <w:szCs w:val="22"/>
    </w:rPr>
  </w:style>
  <w:style w:type="paragraph" w:styleId="3">
    <w:name w:val="Body Text Indent"/>
    <w:basedOn w:val="1"/>
    <w:next w:val="1"/>
    <w:qFormat/>
    <w:uiPriority w:val="0"/>
    <w:pPr>
      <w:ind w:firstLine="615"/>
    </w:pPr>
    <w:rPr>
      <w:rFonts w:ascii="仿宋_GB2312" w:hAnsi="华文仿宋" w:eastAsia="仿宋_GB2312"/>
      <w:sz w:val="32"/>
      <w:szCs w:val="24"/>
    </w:rPr>
  </w:style>
  <w:style w:type="paragraph" w:styleId="5">
    <w:name w:val="table of authorities"/>
    <w:basedOn w:val="1"/>
    <w:next w:val="1"/>
    <w:qFormat/>
    <w:uiPriority w:val="0"/>
    <w:pPr>
      <w:widowControl w:val="0"/>
      <w:spacing w:before="100" w:beforeAutospacing="1" w:after="100" w:afterAutospacing="1"/>
      <w:ind w:left="420" w:leftChars="200" w:right="0"/>
      <w:jc w:val="both"/>
    </w:pPr>
    <w:rPr>
      <w:rFonts w:hint="eastAsia" w:ascii="Calibri" w:hAnsi="Calibri" w:eastAsia="宋体" w:cs="黑体"/>
      <w:kern w:val="2"/>
      <w:sz w:val="21"/>
      <w:szCs w:val="21"/>
      <w:lang w:val="en-US" w:eastAsia="zh-CN" w:bidi="ar-SA"/>
    </w:rPr>
  </w:style>
  <w:style w:type="paragraph" w:styleId="6">
    <w:name w:val="Body Text"/>
    <w:basedOn w:val="1"/>
    <w:next w:val="7"/>
    <w:qFormat/>
    <w:uiPriority w:val="0"/>
    <w:pPr>
      <w:spacing w:after="120"/>
    </w:pPr>
  </w:style>
  <w:style w:type="paragraph" w:styleId="7">
    <w:name w:val="Body Text First Indent"/>
    <w:basedOn w:val="6"/>
    <w:next w:val="1"/>
    <w:qFormat/>
    <w:uiPriority w:val="0"/>
    <w:pPr>
      <w:ind w:firstLine="420" w:firstLineChars="100"/>
    </w:pPr>
  </w:style>
  <w:style w:type="paragraph" w:styleId="8">
    <w:name w:val="footer"/>
    <w:basedOn w:val="1"/>
    <w:qFormat/>
    <w:uiPriority w:val="0"/>
    <w:pPr>
      <w:tabs>
        <w:tab w:val="center" w:pos="4153"/>
        <w:tab w:val="right" w:pos="8306"/>
      </w:tabs>
      <w:snapToGrid w:val="0"/>
      <w:jc w:val="left"/>
    </w:pPr>
    <w:rPr>
      <w:sz w:val="18"/>
    </w:rPr>
  </w:style>
  <w:style w:type="paragraph" w:styleId="9">
    <w:name w:val="Normal (Web)"/>
    <w:basedOn w:val="1"/>
    <w:qFormat/>
    <w:uiPriority w:val="0"/>
    <w:pPr>
      <w:spacing w:beforeAutospacing="1" w:afterAutospacing="1"/>
      <w:jc w:val="left"/>
    </w:pPr>
    <w:rPr>
      <w:rFonts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2023-05-06T08:24:00Z</dcterms:created>
  <dc:creator>Administrator</dc:creator>
  <cp:lastModifiedBy>方奕</cp:lastModifiedBy>
  <dcterms:modified xsi:type="dcterms:W3CDTF">2023-06-30T03:01:21Z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5D47FFA34C5E4E758945947445DD060A</vt:lpwstr>
  </property>
</Properties>
</file>