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  <w:r>
        <w:rPr>
          <w:rFonts w:hint="eastAsia" w:ascii="仿宋_GB2312" w:hAnsi="华文中宋" w:eastAsia="仿宋_GB2312"/>
          <w:b/>
          <w:bCs/>
          <w:sz w:val="32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  <w:r>
        <w:rPr>
          <w:rFonts w:ascii="仿宋_GB2312" w:hAnsi="华文中宋" w:eastAsia="仿宋_GB2312"/>
          <w:b/>
          <w:bCs/>
          <w:sz w:val="32"/>
        </w:rPr>
        <w:pict>
          <v:shape id="_x0000_s1026" o:spid="_x0000_s1026" o:spt="136" type="#_x0000_t136" style="position:absolute;left:0pt;margin-left:-3pt;margin-top:-14.8pt;height:55.9pt;width:449.35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慈溪市市场监督管理局文件" style="font-family:华文中宋;font-size:40pt;font-weight:bold;v-text-align:center;"/>
          </v:shape>
        </w:pic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仿宋_GB2312" w:hAnsi="华文中宋" w:eastAsia="仿宋_GB2312"/>
          <w:b/>
          <w:bCs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" w:firstLineChars="5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29845</wp:posOffset>
                </wp:positionV>
                <wp:extent cx="5803265" cy="9525"/>
                <wp:effectExtent l="26035" t="25400" r="19050" b="2222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03265" cy="9525"/>
                        </a:xfrm>
                        <a:custGeom>
                          <a:avLst/>
                          <a:gdLst>
                            <a:gd name="T0" fmla="*/ 0 w 9139"/>
                            <a:gd name="T1" fmla="*/ 15 h 15"/>
                            <a:gd name="T2" fmla="*/ 3572 w 9139"/>
                            <a:gd name="T3" fmla="*/ 0 h 15"/>
                            <a:gd name="T4" fmla="*/ 9139 w 9139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139" h="15">
                              <a:moveTo>
                                <a:pt x="0" y="15"/>
                              </a:moveTo>
                              <a:lnTo>
                                <a:pt x="3572" y="0"/>
                              </a:ln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0.6pt;margin-top:2.35pt;height:0.75pt;width:456.95pt;z-index:251661312;mso-width-relative:page;mso-height-relative:page;" filled="f" stroked="t" coordsize="9139,15" o:gfxdata="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nBA3&#10;m9MAAAAHAQAADwAAAAAAAAABACAAAAAiAAAAZHJzL2Rvd25yZXYueG1sUEsBAhQAFAAAAAgAh07i&#10;QPf8DlrSAgAAJAYAAA4AAAAAAAAAAQAgAAAAIgEAAGRycy9lMm9Eb2MueG1sUEsFBgAAAAAGAAYA&#10;WQEAAGYGAAAAAA==&#10;" path="m0,15l3572,0,9139,0e">
                <v:path o:connectlocs="0,9525;2268220,0;5803265,0" o:connectangles="0,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  <w:t>关于市十八届人大一次会议第245号建议的协办意见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经信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人大</w:t>
      </w: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次会议第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245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bCs/>
          <w:sz w:val="32"/>
          <w:szCs w:val="32"/>
        </w:rPr>
        <w:t>关于引导扶持传统制造业企业打造“专精特新”企业的建议</w:t>
      </w:r>
      <w:r>
        <w:rPr>
          <w:rFonts w:ascii="仿宋_GB2312" w:eastAsia="仿宋_GB2312"/>
          <w:sz w:val="32"/>
          <w:szCs w:val="32"/>
        </w:rPr>
        <w:t>，我局结合自身职能，现提出如下协办意见：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年来，我局在市委市政府的正确领导下，全面贯彻落实《关于全面加强知识产权工作的实施意见》《宁波市知识产权保护机制实施方案》等文件精神，以实施知识产权战略为引领，贯彻落实新发展理念，夯实自主创新基础，全面提升知识产权创造、运用、保护、管理和服务水平，不断开创知识产权工作新局面。2021年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市本级共授权专利11995件，同比增长12.21%。专利授权量位列宁波市第一，并多年保持全省各县市前列。其中授权发明专利、实用新型专利和外观设计专利分别为413件、6007件和5575件，分别同比增长29.47%、30.05%和-3.08%。申请PCT专利49件，同比增长36%，累计有效发明专利拥有量2919件，同比增长18%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一是线上线下齐发力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加大宣传力度，主动对接企业扎实开展“三服务”知识产权活动。多形式多方位开展宣传培训、讲座，受训企业超过百余家。结合“4·26世界知识产权日”，依托媒体力量提升工作影响力，持续营造良好的知识产权氛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二是多措并举夯实力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加大保护力度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强化知识产权源头保护，实施全类综合监管，坚决依法查处知识产权违法行为。2021年，共立案查处各类知识产权侵权案件137件，其中商标侵权案113件，专利侵权纠纷案20件，移送公安机关4件，罚没款共计313万。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三是长效机制凝聚力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加大培育力度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深入推进“梳理一批、储备一批、培育一批、申报一批”的工作方法，助推企业提升综合竞争力。强化知识产权金融服务创新，完成专利权质押登记8.95亿元，同比增长285%。出台《慈溪市加快推进产业高质量发展的政策意见》，在知识产权创造、运用和保护等方面给予不超过600万元的政策性奖励资金保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2021年完成专利奖励兑现397万元。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　　　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　　　　                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慈溪市市场监管局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center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     2022年4月20日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/>
        <w:jc w:val="left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联系人：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孙德生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联系电话：63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026041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0E"/>
    <w:rsid w:val="0000734D"/>
    <w:rsid w:val="000255B5"/>
    <w:rsid w:val="00071E7E"/>
    <w:rsid w:val="000942DC"/>
    <w:rsid w:val="000A4C07"/>
    <w:rsid w:val="000D7874"/>
    <w:rsid w:val="00102407"/>
    <w:rsid w:val="00142F63"/>
    <w:rsid w:val="001C7CDA"/>
    <w:rsid w:val="00200010"/>
    <w:rsid w:val="00211EC0"/>
    <w:rsid w:val="0021410E"/>
    <w:rsid w:val="002B0E9C"/>
    <w:rsid w:val="002E7F59"/>
    <w:rsid w:val="00370948"/>
    <w:rsid w:val="003A1003"/>
    <w:rsid w:val="003F5590"/>
    <w:rsid w:val="00407734"/>
    <w:rsid w:val="00453846"/>
    <w:rsid w:val="004714D2"/>
    <w:rsid w:val="0048596D"/>
    <w:rsid w:val="004B2ED6"/>
    <w:rsid w:val="005C2DA3"/>
    <w:rsid w:val="00623D47"/>
    <w:rsid w:val="006F7ADD"/>
    <w:rsid w:val="007023E8"/>
    <w:rsid w:val="00716F63"/>
    <w:rsid w:val="00730678"/>
    <w:rsid w:val="00730D80"/>
    <w:rsid w:val="007362AC"/>
    <w:rsid w:val="0079509B"/>
    <w:rsid w:val="007B0976"/>
    <w:rsid w:val="007F64B5"/>
    <w:rsid w:val="00825B4A"/>
    <w:rsid w:val="00825D2D"/>
    <w:rsid w:val="0084390D"/>
    <w:rsid w:val="00982F95"/>
    <w:rsid w:val="00994816"/>
    <w:rsid w:val="00A0128D"/>
    <w:rsid w:val="00A62572"/>
    <w:rsid w:val="00AE6B23"/>
    <w:rsid w:val="00B05616"/>
    <w:rsid w:val="00B53C25"/>
    <w:rsid w:val="00B81673"/>
    <w:rsid w:val="00B931DC"/>
    <w:rsid w:val="00C45F30"/>
    <w:rsid w:val="00CC554F"/>
    <w:rsid w:val="00D21412"/>
    <w:rsid w:val="00E129C0"/>
    <w:rsid w:val="00EC0C62"/>
    <w:rsid w:val="00F101DB"/>
    <w:rsid w:val="00F44AEA"/>
    <w:rsid w:val="00F70388"/>
    <w:rsid w:val="00F94663"/>
    <w:rsid w:val="00FD56DA"/>
    <w:rsid w:val="00FD590E"/>
    <w:rsid w:val="051F6D80"/>
    <w:rsid w:val="17F14386"/>
    <w:rsid w:val="1FA818CA"/>
    <w:rsid w:val="23DF5B70"/>
    <w:rsid w:val="23E73797"/>
    <w:rsid w:val="29CD21FC"/>
    <w:rsid w:val="2EDF60A4"/>
    <w:rsid w:val="36E309E8"/>
    <w:rsid w:val="391056DA"/>
    <w:rsid w:val="3A724DCD"/>
    <w:rsid w:val="3D561B17"/>
    <w:rsid w:val="4A867CD8"/>
    <w:rsid w:val="4D3C12D5"/>
    <w:rsid w:val="562A015C"/>
    <w:rsid w:val="57660099"/>
    <w:rsid w:val="5C9E6A00"/>
    <w:rsid w:val="5DDE5812"/>
    <w:rsid w:val="5EF25A23"/>
    <w:rsid w:val="619458A7"/>
    <w:rsid w:val="65837957"/>
    <w:rsid w:val="6DF0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176</Words>
  <Characters>1004</Characters>
  <Lines>8</Lines>
  <Paragraphs>2</Paragraphs>
  <TotalTime>1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2019-04-11T03:37:00Z</dcterms:created>
  <dc:creator>岑建达</dc:creator>
  <cp:lastModifiedBy>Administrator</cp:lastModifiedBy>
  <dcterms:modified xsi:type="dcterms:W3CDTF">2022-04-20T11:47:55Z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