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67" w:rsidRDefault="00C81E67" w:rsidP="00284C11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81E67" w:rsidRDefault="00C81E67" w:rsidP="00284C11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bookmarkStart w:id="0" w:name="_GoBack"/>
      <w:bookmarkEnd w:id="0"/>
    </w:p>
    <w:p w:rsidR="00C81E67" w:rsidRDefault="00284C11" w:rsidP="00284C11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284C11">
        <w:rPr>
          <w:rFonts w:ascii="宋体" w:eastAsia="宋体" w:hAnsi="宋体" w:cs="Arial" w:hint="eastAsia"/>
          <w:b/>
          <w:sz w:val="44"/>
          <w:szCs w:val="44"/>
        </w:rPr>
        <w:t>关于解决农民建房难问题的建议</w:t>
      </w:r>
    </w:p>
    <w:p w:rsidR="00C81E67" w:rsidRDefault="00C81E67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81E67" w:rsidRDefault="00284C11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陈国春</w:t>
      </w:r>
    </w:p>
    <w:p w:rsidR="00C81E67" w:rsidRDefault="00284C11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r>
        <w:rPr>
          <w:rFonts w:ascii="楷体_GB2312" w:eastAsia="楷体_GB2312" w:hint="eastAsia"/>
          <w:sz w:val="32"/>
          <w:szCs w:val="32"/>
        </w:rPr>
        <w:t xml:space="preserve">  </w:t>
      </w:r>
    </w:p>
    <w:p w:rsidR="00C81E67" w:rsidRDefault="00C81E67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C81E67" w:rsidRDefault="00284C11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农村农民建房难是农民焦点问题，也是农村不稳定因素，在解决农村其他</w:t>
      </w:r>
      <w:r>
        <w:rPr>
          <w:rFonts w:ascii="仿宋_GB2312" w:eastAsia="仿宋_GB2312" w:hAnsi="宋体" w:cs="Times New Roman" w:hint="eastAsia"/>
          <w:sz w:val="32"/>
          <w:szCs w:val="32"/>
        </w:rPr>
        <w:t>问题时，农民涉及的问题总是建房，因农村农民建房受土地规划指标的影响，好多村已经多年没有审批农民建房了，最长的有</w:t>
      </w:r>
      <w:r>
        <w:rPr>
          <w:rFonts w:ascii="仿宋_GB2312" w:eastAsia="仿宋_GB2312" w:hAnsi="宋体" w:cs="Times New Roman" w:hint="eastAsia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sz w:val="32"/>
          <w:szCs w:val="32"/>
        </w:rPr>
        <w:t>多年没有审批建房了，针对上述原因提出建议：</w:t>
      </w:r>
    </w:p>
    <w:p w:rsidR="00C81E67" w:rsidRDefault="00284C11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因地制宜搞规划，规划要因地制宜符合农村实际，符合农民利益</w:t>
      </w:r>
      <w:r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C81E67" w:rsidRDefault="00284C11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政府要采取多种方法，切实解决建房用地指标难问题，政府各相关部门根据各农村实际情况下达建房指标</w:t>
      </w:r>
      <w:r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C81E67" w:rsidRDefault="00284C11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政府部门要重视规划控制区内农民建房问题，落实具体部门进行专门调查研究，出台相应解决措施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sectPr w:rsidR="00C81E67" w:rsidSect="00284C11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67" w:rsidRDefault="00C81E67" w:rsidP="00C81E67">
      <w:r>
        <w:separator/>
      </w:r>
    </w:p>
  </w:endnote>
  <w:endnote w:type="continuationSeparator" w:id="1">
    <w:p w:rsidR="00C81E67" w:rsidRDefault="00C81E67" w:rsidP="00C8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5298530"/>
      <w:docPartObj>
        <w:docPartGallery w:val="Page Numbers (Bottom of Page)"/>
        <w:docPartUnique/>
      </w:docPartObj>
    </w:sdtPr>
    <w:sdtContent>
      <w:p w:rsidR="00284C11" w:rsidRDefault="00284C11">
        <w:pPr>
          <w:pStyle w:val="a3"/>
          <w:jc w:val="center"/>
        </w:pPr>
        <w:fldSimple w:instr=" PAGE   \* MERGEFORMAT ">
          <w:r w:rsidRPr="00284C11">
            <w:rPr>
              <w:noProof/>
              <w:lang w:val="zh-CN"/>
            </w:rPr>
            <w:t>1</w:t>
          </w:r>
        </w:fldSimple>
      </w:p>
    </w:sdtContent>
  </w:sdt>
  <w:p w:rsidR="00C81E67" w:rsidRDefault="00C81E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67" w:rsidRDefault="00C81E67" w:rsidP="00C81E67">
      <w:r>
        <w:separator/>
      </w:r>
    </w:p>
  </w:footnote>
  <w:footnote w:type="continuationSeparator" w:id="1">
    <w:p w:rsidR="00C81E67" w:rsidRDefault="00C81E67" w:rsidP="00C8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EB1B26"/>
    <w:rsid w:val="00284C11"/>
    <w:rsid w:val="00C81E67"/>
    <w:rsid w:val="74EB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1E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81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84C11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2021-01-21T07:41:00Z</dcterms:created>
  <dcterms:modified xsi:type="dcterms:W3CDTF">2021-02-01T09:48:00Z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