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default" w:ascii="仿宋" w:hAnsi="仿宋" w:eastAsia="仿宋"/>
          <w:kern w:val="0"/>
          <w:sz w:val="10"/>
          <w:szCs w:val="10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C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86"/>
          <w:szCs w:val="86"/>
        </w:rPr>
      </w:pPr>
      <w:r>
        <w:rPr>
          <w:rFonts w:ascii="黑体" w:hAnsi="黑体" w:eastAsia="黑体" w:cs="宋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ascii="仿宋" w:hAnsi="仿宋" w:eastAsia="仿宋" w:cs="宋体"/>
          <w:kern w:val="0"/>
          <w:sz w:val="32"/>
          <w:szCs w:val="32"/>
        </w:rPr>
        <w:t>号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kern w:val="0"/>
          <w:sz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kern w:val="0"/>
          <w:sz w:val="36"/>
          <w:szCs w:val="36"/>
        </w:rPr>
        <w:t>四</w:t>
      </w:r>
      <w:r>
        <w:rPr>
          <w:rFonts w:ascii="黑体" w:hAnsi="黑体" w:eastAsia="黑体"/>
          <w:kern w:val="0"/>
          <w:sz w:val="36"/>
          <w:szCs w:val="36"/>
        </w:rPr>
        <w:t>次会议第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233</w:t>
      </w:r>
      <w:r>
        <w:rPr>
          <w:rFonts w:ascii="黑体" w:hAnsi="黑体" w:eastAsia="黑体"/>
          <w:kern w:val="0"/>
          <w:sz w:val="36"/>
          <w:szCs w:val="36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沈建江代表：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您提出的“关于加快滨海经济开发区(龙山镇)对外路网建设的建议”收悉，我局及时召开建议提案交办会议专题研究，商议相关措施，现答复如下：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在加强与宁波中心城区的路网建设方面</w:t>
      </w:r>
      <w:r>
        <w:rPr>
          <w:rFonts w:hint="eastAsia" w:ascii="仿宋_GB2312" w:hAnsi="宋体" w:eastAsia="仿宋_GB2312"/>
          <w:sz w:val="32"/>
          <w:szCs w:val="32"/>
        </w:rPr>
        <w:t>沈代表提到“积极争取宁波城际铁路在区镇辖区内的布点”，</w:t>
      </w:r>
      <w:r>
        <w:rPr>
          <w:rFonts w:hint="eastAsia" w:ascii="仿宋_GB2312" w:hAnsi="黑体" w:eastAsia="仿宋_GB2312"/>
          <w:sz w:val="32"/>
          <w:szCs w:val="32"/>
        </w:rPr>
        <w:t>目前，城际铁路宁波至慈溪线由宁波铁指具体牵头前期工作，已委托设计院进行可行性研究工作，具体线路走向及站点设置将进一步论证，发改部门也在积极争取城际铁路在滨海经济开发区辖区内的布点，改善辖区与宁波、慈溪城区的连接，方便群众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在加强与慈溪中心城区的路网建设方面，目前，杭甬高速复线一期工程已全面开工，并将设立慈东、龙山互通，将极大的提高滨海经济开发区的出行效率；另外，根据市政府工作安排，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年已就中横线建设高架快速路的问题开展了专题研究，研究范围西起余慈交界处，东至龙山互通，全长</w:t>
      </w:r>
      <w:r>
        <w:rPr>
          <w:rFonts w:ascii="仿宋_GB2312" w:eastAsia="仿宋_GB2312"/>
          <w:sz w:val="32"/>
          <w:szCs w:val="32"/>
        </w:rPr>
        <w:t>49.1</w:t>
      </w:r>
      <w:r>
        <w:rPr>
          <w:rFonts w:hint="eastAsia" w:ascii="仿宋_GB2312" w:eastAsia="仿宋_GB2312"/>
          <w:sz w:val="32"/>
          <w:szCs w:val="32"/>
        </w:rPr>
        <w:t>公里。分中心城区段、西段与东段研究，其中东段主要考虑与沈海高速及慈东区域快速连接的问题。此外，宁波市目前正在研究规划一条余慈东西向高速公路，初步规划线位也将经过滨海经济开发区(龙山镇)辖区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感谢您对我市交通运输工作的关心和支持。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 送：市人大代表工委，市政府办公室，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市发改局，龙山镇人大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主席团。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沈凌霞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联系电话：6301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7222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22" w:y="-150"/>
      <w:jc w:val="right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46B57C8"/>
    <w:rsid w:val="095B38AB"/>
    <w:rsid w:val="0E7B5D88"/>
    <w:rsid w:val="11A654C0"/>
    <w:rsid w:val="2C0C0C30"/>
    <w:rsid w:val="31E5683B"/>
    <w:rsid w:val="46A97CB3"/>
    <w:rsid w:val="47CC5554"/>
    <w:rsid w:val="480C14AF"/>
    <w:rsid w:val="591A3810"/>
    <w:rsid w:val="59965E5F"/>
    <w:rsid w:val="5C2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nhideWhenUsed/>
    <w:qFormat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 Char Char Char Char Char Char Char Char Char Char Char Char Char Char Char1 Char"/>
    <w:basedOn w:val="1"/>
    <w:link w:val="6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8">
    <w:name w:val="page number"/>
    <w:basedOn w:val="6"/>
    <w:qFormat/>
    <w:uiPriority w:val="0"/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2020-08-24T02:00:00Z</cp:lastPrinted>
  <dcterms:modified xsi:type="dcterms:W3CDTF">2020-08-28T08:12:52Z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