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关于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市十七届人大五次会议第216号</w:t>
      </w:r>
      <w:r>
        <w:rPr>
          <w:rFonts w:hint="eastAsia" w:ascii="黑体" w:eastAsia="黑体"/>
          <w:b/>
          <w:sz w:val="32"/>
          <w:szCs w:val="32"/>
          <w:lang w:eastAsia="zh-CN"/>
        </w:rPr>
        <w:t>建议</w:t>
      </w:r>
      <w:r>
        <w:rPr>
          <w:rFonts w:hint="eastAsia" w:ascii="黑体" w:eastAsia="黑体"/>
          <w:b/>
          <w:sz w:val="32"/>
          <w:szCs w:val="32"/>
        </w:rPr>
        <w:t>协办意见的函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新浦镇：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市十七届人大五次会议第216号建议《关于加快资产盘活，推进新浦敦和园区开发利用的建议》已收悉，现提出如下协办意见：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我市积极营造争先创优进位氛围，深入推进“三争三拼、六大赶超”行动，积极创新招商体制机制和政策体系，全面践行“133+X”全员招商机制，扎实推进项目签约落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地，力求实现招商引资新突破。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一是开展联动招商。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依托前湾新区一体化招商格局，实行湾区联动招商，信息共享，放大与杭州湾新区组团效应；适时出台区域招商合作利益分享机制。注重发挥中介机构在招商引资中的桥梁纽带作用，与国际知名咨询机构建立常态化交流合作机制。建立社会化的招商雇员制度，适时推行招录具备丰富人脉资源、有固定项目信息渠道的人员作为招商雇员，提供有市场竞争力的薪酬体系，拓展专兼职招商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二是深化以商引商。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用好各类乡贤、人脉资源，广泛发动异地商会、“宁波帮”和帮宁波人士，推进以商引商，以企引企、以民引外工作。积极鼓励本地企业挖掘上下游产业项目信息，推动产业链招商。积极引导现有企业增资扩产、兼并重组，对于优质项目可按照招商项目保障要素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慈溪市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联系人：岑海群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" w:hAnsi="仿宋" w:eastAsia="仿宋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联系电话：63968999,13606611011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jc w:val="right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- 17 -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40BB3"/>
    <w:rsid w:val="02E774DB"/>
    <w:rsid w:val="0A240BB3"/>
    <w:rsid w:val="1B933563"/>
    <w:rsid w:val="1BAB35FB"/>
    <w:rsid w:val="24763E9B"/>
    <w:rsid w:val="2B326DB7"/>
    <w:rsid w:val="31795A0C"/>
    <w:rsid w:val="35CD1D90"/>
    <w:rsid w:val="3FBE3D09"/>
    <w:rsid w:val="51486A13"/>
    <w:rsid w:val="55554B68"/>
    <w:rsid w:val="558D042E"/>
    <w:rsid w:val="579F62D5"/>
    <w:rsid w:val="5B583CDF"/>
    <w:rsid w:val="5BBE50CA"/>
    <w:rsid w:val="5C8B3AA2"/>
    <w:rsid w:val="5FDC69D3"/>
    <w:rsid w:val="674639E7"/>
    <w:rsid w:val="69B91BB0"/>
    <w:rsid w:val="7F050CE5"/>
    <w:rsid w:val="7F8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200" w:firstLine="420"/>
    </w:pPr>
    <w:rPr>
      <w:sz w:val="24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rPr>
      <w:rFonts w:ascii="Arial" w:hAnsi="Arial"/>
    </w:rPr>
  </w:style>
  <w:style w:type="paragraph" w:styleId="5">
    <w:name w:val="Body Text"/>
    <w:basedOn w:val="1"/>
    <w:qFormat/>
    <w:uiPriority w:val="0"/>
    <w:pPr>
      <w:jc w:val="center"/>
    </w:pPr>
    <w:rPr>
      <w:rFonts w:ascii="华文中宋" w:hAnsi="华文中宋" w:eastAsia="华文中宋"/>
      <w:bCs/>
      <w:color w:val="FF0000"/>
      <w:sz w:val="84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2021-04-19T06:15:00Z</dcterms:created>
  <dc:creator>user</dc:creator>
  <cp:lastModifiedBy>user</cp:lastModifiedBy>
  <cp:lastPrinted>2021-04-19T06:22:00Z</cp:lastPrinted>
  <dcterms:modified xsi:type="dcterms:W3CDTF">2021-05-06T08:57:17Z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