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仿宋_GB2312" w:eastAsia="仿宋_GB2312"/>
          <w:b/>
          <w:bCs/>
          <w:sz w:val="36"/>
        </w:rPr>
      </w:pPr>
      <w:r>
        <w:rPr>
          <w:rFonts w:hint="eastAsia" w:ascii="仿宋_GB2312" w:eastAsia="仿宋_GB2312"/>
          <w:b/>
          <w:sz w:val="32"/>
        </w:rPr>
        <w:t>类别号标记：</w:t>
      </w:r>
      <w:r>
        <w:rPr>
          <w:rFonts w:hint="eastAsia"/>
          <w:b/>
          <w:sz w:val="32"/>
          <w:lang w:val="en-US" w:eastAsia="zh-CN"/>
        </w:rPr>
        <w:t>A</w:t>
      </w:r>
    </w:p>
    <w:p>
      <w:pPr>
        <w:tabs>
          <w:tab w:val="left" w:pos="360"/>
          <w:tab w:val="left" w:pos="7920"/>
          <w:tab w:val="left" w:pos="8200"/>
        </w:tabs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360"/>
          <w:tab w:val="left" w:pos="7920"/>
          <w:tab w:val="left" w:pos="8200"/>
        </w:tabs>
        <w:spacing w:line="840" w:lineRule="exact"/>
        <w:rPr>
          <w:rFonts w:hint="eastAsia" w:ascii="宋体" w:hAnsi="宋体" w:eastAsia="宋体" w:cs="宋体"/>
          <w:b/>
          <w:bCs/>
          <w:color w:val="FF0000"/>
          <w:spacing w:val="-14"/>
          <w:w w:val="80"/>
          <w:sz w:val="72"/>
          <w:szCs w:val="72"/>
        </w:rPr>
      </w:pPr>
      <w:r>
        <w:rPr>
          <w:rFonts w:hint="eastAsia" w:ascii="宋体" w:hAnsi="宋体" w:eastAsia="宋体" w:cs="宋体"/>
          <w:b/>
          <w:bCs/>
          <w:color w:val="FF0000"/>
          <w:spacing w:val="-17"/>
          <w:w w:val="80"/>
          <w:sz w:val="72"/>
          <w:szCs w:val="72"/>
        </w:rPr>
        <w:t>慈溪市人力资源和社会保障局文件</w:t>
      </w:r>
    </w:p>
    <w:p>
      <w:pPr>
        <w:tabs>
          <w:tab w:val="left" w:pos="360"/>
          <w:tab w:val="left" w:pos="7920"/>
          <w:tab w:val="left" w:pos="8200"/>
        </w:tabs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360"/>
          <w:tab w:val="left" w:pos="7920"/>
          <w:tab w:val="left" w:pos="8200"/>
        </w:tabs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tbl>
      <w:tblPr>
        <w:tblStyle w:val="9"/>
        <w:tblpPr w:leftFromText="180" w:rightFromText="180" w:vertAnchor="text" w:horzAnchor="page" w:tblpX="1627" w:tblpY="80"/>
        <w:tblOverlap w:val="never"/>
        <w:tblW w:w="9060" w:type="dxa"/>
        <w:tblInd w:w="0" w:type="dxa"/>
        <w:tblBorders>
          <w:top w:val="none" w:color="auto" w:sz="0" w:space="0"/>
          <w:left w:val="none" w:color="auto" w:sz="0" w:space="0"/>
          <w:bottom w:val="single" w:color="FF000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06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360"/>
                <w:tab w:val="left" w:pos="7920"/>
                <w:tab w:val="left" w:pos="8200"/>
              </w:tabs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   慈人社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建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〔20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〕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号               签发人：</w:t>
            </w:r>
            <w:r>
              <w:rPr>
                <w:rFonts w:hint="eastAsia" w:ascii="仿宋" w:hAnsi="仿宋" w:eastAsia="仿宋"/>
                <w:sz w:val="32"/>
              </w:rPr>
              <w:t>沈维江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6" w:afterLines="5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对市十八届人大二次会议第131号建议的答复</w:t>
      </w:r>
    </w:p>
    <w:p>
      <w:pPr>
        <w:spacing w:line="420" w:lineRule="exact"/>
        <w:rPr>
          <w:rFonts w:hint="eastAsia" w:ascii="仿宋_GB2312" w:eastAsia="仿宋_GB2312"/>
          <w:sz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骆挺代表：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您提出的《关于加速数字化人才培养完善数字化服务体系的建议》已收悉，</w:t>
      </w:r>
      <w:r>
        <w:rPr>
          <w:rFonts w:hint="eastAsia" w:eastAsia="仿宋_GB2312" w:cs="Times New Roman"/>
          <w:spacing w:val="-6"/>
          <w:sz w:val="32"/>
          <w:szCs w:val="32"/>
          <w:lang w:val="en-US" w:eastAsia="zh-CN"/>
        </w:rPr>
        <w:t>经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与</w:t>
      </w:r>
      <w:r>
        <w:rPr>
          <w:rFonts w:hint="eastAsia" w:eastAsia="仿宋_GB2312" w:cs="Times New Roman"/>
          <w:spacing w:val="-6"/>
          <w:sz w:val="32"/>
          <w:szCs w:val="32"/>
          <w:lang w:val="en-US" w:eastAsia="zh-CN"/>
        </w:rPr>
        <w:t>市经信局、市教育局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认真研究,现答复如下：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近年来，我市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大力实施人才引领战略，健全人才引育留用综合政策体系，围绕数字经济领域需求，统筹抓好领军人才、高层次技术技能人才、青年人才等阶梯化人才队伍的引进培育工作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主要做法：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br w:type="textWrapping"/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pacing w:val="-6"/>
          <w:sz w:val="32"/>
          <w:szCs w:val="32"/>
          <w:lang w:val="en-US" w:eastAsia="zh-CN"/>
        </w:rPr>
        <w:t>一、实施人才引进计划，壮大人才基本盘。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将数字经济人才项目作为市“上林英才”计划以及宁波市甬江人才工程等</w:t>
      </w:r>
      <w:r>
        <w:rPr>
          <w:rFonts w:hint="eastAsia" w:eastAsia="仿宋_GB2312" w:cs="Times New Roman"/>
          <w:spacing w:val="-6"/>
          <w:sz w:val="32"/>
          <w:szCs w:val="32"/>
          <w:lang w:val="en-US" w:eastAsia="zh-CN"/>
        </w:rPr>
        <w:t>上级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重大人才专项申报重点，对入选人才计划的数字经济人才（团队）给予创业创新资助、贷款贴息</w:t>
      </w:r>
      <w:r>
        <w:rPr>
          <w:rFonts w:hint="eastAsia" w:eastAsia="仿宋_GB2312" w:cs="Times New Roman"/>
          <w:spacing w:val="-6"/>
          <w:sz w:val="32"/>
          <w:szCs w:val="32"/>
          <w:lang w:val="en-US" w:eastAsia="zh-CN"/>
        </w:rPr>
        <w:t>、购房补贴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等政策扶持，多年来已引进一批在工业互联网等领域</w:t>
      </w:r>
      <w:r>
        <w:rPr>
          <w:rFonts w:hint="eastAsia" w:eastAsia="仿宋_GB2312" w:cs="Times New Roman"/>
          <w:spacing w:val="-6"/>
          <w:sz w:val="32"/>
          <w:szCs w:val="32"/>
          <w:lang w:val="en-US" w:eastAsia="zh-CN"/>
        </w:rPr>
        <w:t>创新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创业的高端人才（团队）。其中，人才企业—浙江齐安信息科技有限公司入选省级产业数字化服务商，并获得电力行业工控产品销售牌照（全国仅10张）。同时，落实好基础人才购房补贴、青年人才租房补贴、高校毕业生生活安居补助等一揽子政策，着力吸引国内外高校毕业生来慈溪就业创业，为数字经济发展储备技术技能人才。2022年，我市共引进高校毕业生2.1万人。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pacing w:val="-6"/>
          <w:sz w:val="32"/>
          <w:szCs w:val="32"/>
          <w:lang w:val="en-US" w:eastAsia="zh-CN"/>
        </w:rPr>
        <w:t>二、推进人才培养工程，培养数字</w:t>
      </w:r>
      <w:r>
        <w:rPr>
          <w:rFonts w:hint="eastAsia" w:eastAsia="黑体" w:cs="Times New Roman"/>
          <w:spacing w:val="-6"/>
          <w:sz w:val="32"/>
          <w:szCs w:val="32"/>
          <w:lang w:val="en-US" w:eastAsia="zh-CN"/>
        </w:rPr>
        <w:t>经济专业</w:t>
      </w:r>
      <w:r>
        <w:rPr>
          <w:rFonts w:hint="default" w:ascii="Times New Roman" w:hAnsi="Times New Roman" w:eastAsia="黑体" w:cs="Times New Roman"/>
          <w:spacing w:val="-6"/>
          <w:sz w:val="32"/>
          <w:szCs w:val="32"/>
          <w:lang w:val="en-US" w:eastAsia="zh-CN"/>
        </w:rPr>
        <w:t>人才。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引进宁波大学科技学院，该校已开设计算机科学与技术、软件工程、人工智能等数字化相关专业6个，数字化专业在校生2621人，每年培养数字经济相关人才750余人。</w:t>
      </w:r>
      <w:r>
        <w:rPr>
          <w:rFonts w:hint="eastAsia" w:eastAsia="仿宋_GB2312" w:cs="Times New Roman"/>
          <w:spacing w:val="-6"/>
          <w:sz w:val="32"/>
          <w:szCs w:val="32"/>
          <w:lang w:val="en-US" w:eastAsia="zh-CN"/>
        </w:rPr>
        <w:t>同时，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宁波大学科技</w:t>
      </w:r>
      <w:r>
        <w:rPr>
          <w:rFonts w:hint="eastAsia" w:eastAsia="仿宋_GB2312" w:cs="Times New Roman"/>
          <w:spacing w:val="-6"/>
          <w:sz w:val="32"/>
          <w:szCs w:val="32"/>
          <w:lang w:val="en-US" w:eastAsia="zh-CN"/>
        </w:rPr>
        <w:t>学院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以慈星智能产业学院和宁波智能互联可信制造协同创新中心为平台，对接我市产业结构和企业需求，探索提升数字化专业多层次应用技术人才培育模式。</w:t>
      </w:r>
      <w:r>
        <w:rPr>
          <w:rFonts w:hint="eastAsia" w:eastAsia="仿宋_GB2312" w:cs="Times New Roman"/>
          <w:spacing w:val="-6"/>
          <w:sz w:val="32"/>
          <w:szCs w:val="32"/>
          <w:lang w:val="en-US" w:eastAsia="zh-CN"/>
        </w:rPr>
        <w:t>此外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，我市落实企业在职人员攻读研究生学费</w:t>
      </w:r>
      <w:r>
        <w:rPr>
          <w:rFonts w:hint="eastAsia" w:eastAsia="仿宋_GB2312" w:cs="Times New Roman"/>
          <w:spacing w:val="-6"/>
          <w:sz w:val="32"/>
          <w:szCs w:val="32"/>
          <w:lang w:val="en-US" w:eastAsia="zh-CN"/>
        </w:rPr>
        <w:t>补贴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、国际</w:t>
      </w:r>
      <w:r>
        <w:rPr>
          <w:rFonts w:hint="eastAsia" w:eastAsia="仿宋_GB2312" w:cs="Times New Roman"/>
          <w:spacing w:val="-6"/>
          <w:sz w:val="32"/>
          <w:szCs w:val="32"/>
          <w:lang w:val="en-US" w:eastAsia="zh-CN"/>
        </w:rPr>
        <w:t>行业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资质证书持证奖励等人才培养政策，将数字经济领域领军人才、</w:t>
      </w:r>
      <w:r>
        <w:rPr>
          <w:rFonts w:hint="eastAsia" w:eastAsia="仿宋_GB2312" w:cs="Times New Roman"/>
          <w:spacing w:val="-6"/>
          <w:sz w:val="32"/>
          <w:szCs w:val="32"/>
          <w:lang w:val="en-US" w:eastAsia="zh-CN"/>
        </w:rPr>
        <w:t>高层次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技术技能人才纳入上林人才培养工程，</w:t>
      </w:r>
      <w:r>
        <w:rPr>
          <w:rFonts w:hint="eastAsia" w:eastAsia="仿宋_GB2312" w:cs="Times New Roman"/>
          <w:spacing w:val="-6"/>
          <w:sz w:val="32"/>
          <w:szCs w:val="32"/>
          <w:lang w:val="en-US" w:eastAsia="zh-CN"/>
        </w:rPr>
        <w:t>多方位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支持数字经济人才成长升级。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pacing w:val="-6"/>
          <w:sz w:val="32"/>
          <w:szCs w:val="32"/>
          <w:lang w:val="en-US" w:eastAsia="zh-CN"/>
        </w:rPr>
        <w:t>三、坚持培养与引进并重，壮大数字化服务商。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我市重点打造以工业互联网平台为核心的产业数字化生态，2022年获宁波市重点首版次软件认定名单4个，</w:t>
      </w:r>
      <w:r>
        <w:rPr>
          <w:rFonts w:hint="eastAsia" w:eastAsia="仿宋_GB2312" w:cs="Times New Roman"/>
          <w:spacing w:val="-6"/>
          <w:sz w:val="32"/>
          <w:szCs w:val="32"/>
          <w:lang w:val="en-US" w:eastAsia="zh-CN"/>
        </w:rPr>
        <w:t>入选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2022 年度省级工业互联网平台创建名单3个。推进</w:t>
      </w:r>
      <w:r>
        <w:rPr>
          <w:rFonts w:hint="eastAsia" w:eastAsia="仿宋_GB2312" w:cs="Times New Roman"/>
          <w:spacing w:val="-6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5G+工业互联网</w:t>
      </w:r>
      <w:r>
        <w:rPr>
          <w:rFonts w:hint="eastAsia" w:eastAsia="仿宋_GB2312" w:cs="Times New Roman"/>
          <w:spacing w:val="-6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平台建设，我市德曼和龙华已经通过宁波市试点项目验收，申请2022年度宁波市</w:t>
      </w:r>
      <w:r>
        <w:rPr>
          <w:rFonts w:hint="eastAsia" w:eastAsia="仿宋_GB2312" w:cs="Times New Roman"/>
          <w:spacing w:val="-6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5G+工业互联网</w:t>
      </w:r>
      <w:r>
        <w:rPr>
          <w:rFonts w:hint="eastAsia" w:eastAsia="仿宋_GB2312" w:cs="Times New Roman"/>
          <w:spacing w:val="-6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试点项目（第二批）9个。推进基于蓝卓SuperOS平台的本地化应用，蓝卓及其生态伙伴合作的汽车零部件云平台已发布。开展全链接5G智能化工厂改造，加快云资源、本地资源的网络化大集成。慈溪奥云德电器的工业PON全光网“未来工厂”项目在全国首届千兆光网应用创新大赛总决赛中斩获二等奖，系宁波唯一获奖项目。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 xml:space="preserve">    下一步，结合您提出的建议，我们将着力抓好以下三方面工作。</w:t>
      </w:r>
      <w:r>
        <w:rPr>
          <w:rFonts w:hint="default" w:ascii="Times New Roman" w:hAnsi="Times New Roman" w:eastAsia="仿宋_GB2312" w:cs="Times New Roman"/>
          <w:b/>
          <w:bCs/>
          <w:spacing w:val="-6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全面实施宁波市人才新政和慈溪人才新政3.0版，推动高层次人才安家补助和购房补贴、硕博士生活补助、博士后资助等一批高含金量人才政策的全面落实，提升住房安居、子女入学等人才“高频需求”“关键小事”供给能力，切实提升对数字经济人才的吸引力。</w:t>
      </w:r>
      <w:r>
        <w:rPr>
          <w:rFonts w:hint="default" w:ascii="Times New Roman" w:hAnsi="Times New Roman" w:eastAsia="仿宋_GB2312" w:cs="Times New Roman"/>
          <w:b/>
          <w:bCs/>
          <w:spacing w:val="-6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支持宁波大学科技学院根据我市数字经济发展需求，引进高素质人才，调整优化专业设置，深化与我市企业的产学研合作，提高数字经济人才培养能力。</w:t>
      </w:r>
      <w:r>
        <w:rPr>
          <w:rFonts w:hint="default" w:ascii="Times New Roman" w:hAnsi="Times New Roman" w:eastAsia="仿宋_GB2312" w:cs="Times New Roman"/>
          <w:b/>
          <w:bCs/>
          <w:spacing w:val="-6"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继续加大数字化服务商培育招引力度，做大互联网软件信息服务业企业规模，大力完善数字化服务体系建设。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/>
        <w:textAlignment w:val="auto"/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最后，衷心感谢您对我市人才工作的关心和支持！希望您今后继续多提宝贵意见！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/>
        <w:textAlignment w:val="auto"/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</w:pPr>
    </w:p>
    <w:p>
      <w:pPr>
        <w:pStyle w:val="4"/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539" w:firstLineChars="1106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慈溪市人力资源和社会保障局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5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>　　</w:t>
      </w:r>
      <w:r>
        <w:rPr>
          <w:rFonts w:hint="eastAsia" w:ascii="仿宋_GB2312" w:eastAsia="仿宋_GB2312"/>
          <w:sz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 xml:space="preserve"> </w:t>
      </w:r>
      <w:r>
        <w:rPr>
          <w:rFonts w:hint="eastAsia" w:eastAsia="仿宋_GB2312" w:cs="Times New Roman"/>
          <w:sz w:val="32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</w:rPr>
        <w:t>年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</w:rPr>
        <w:t>月</w:t>
      </w:r>
      <w:r>
        <w:rPr>
          <w:rFonts w:hint="eastAsia" w:ascii="Times New Roman" w:hAnsi="Times New Roman" w:cs="Times New Roman"/>
          <w:sz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日</w:t>
      </w:r>
    </w:p>
    <w:p>
      <w:pPr>
        <w:pStyle w:val="2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>抄</w:t>
      </w:r>
      <w:r>
        <w:rPr>
          <w:rFonts w:hint="eastAsia"/>
          <w:sz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</w:rPr>
        <w:t>送：市人大代表工委，市政府办公室，</w:t>
      </w:r>
      <w:r>
        <w:rPr>
          <w:rFonts w:hint="eastAsia" w:ascii="仿宋_GB2312" w:eastAsia="仿宋_GB2312"/>
          <w:sz w:val="32"/>
          <w:lang w:val="en-US" w:eastAsia="zh-CN"/>
        </w:rPr>
        <w:t>市经信局、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市教育局</w:t>
      </w:r>
      <w:r>
        <w:rPr>
          <w:rFonts w:hint="eastAsia" w:ascii="仿宋_GB2312" w:eastAsia="仿宋_GB2312"/>
          <w:sz w:val="32"/>
        </w:rPr>
        <w:t>，</w:t>
      </w:r>
      <w:r>
        <w:rPr>
          <w:rFonts w:hint="eastAsia" w:ascii="仿宋_GB2312" w:eastAsia="仿宋_GB2312"/>
          <w:sz w:val="32"/>
          <w:lang w:val="en-US" w:eastAsia="zh-CN"/>
        </w:rPr>
        <w:t>白沙路街道人大工作委员会，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张</w:t>
      </w:r>
    </w:p>
    <w:p>
      <w:pPr>
        <w:pStyle w:val="2"/>
        <w:ind w:left="0" w:leftChars="0" w:firstLine="0" w:firstLineChars="0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hAnsi="仿宋_GB2312" w:cs="仿宋_GB2312"/>
          <w:spacing w:val="-6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洪君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20" w:firstLineChars="100"/>
        <w:textAlignment w:val="auto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eastAsia="zh-CN"/>
        </w:rPr>
        <w:t>　</w:t>
      </w:r>
      <w:r>
        <w:rPr>
          <w:rFonts w:hint="eastAsia" w:ascii="仿宋_GB2312" w:eastAsia="仿宋_GB2312"/>
          <w:sz w:val="32"/>
        </w:rPr>
        <w:t>联 系 人：</w:t>
      </w:r>
      <w:r>
        <w:rPr>
          <w:rFonts w:hint="eastAsia" w:ascii="仿宋_GB2312" w:eastAsia="仿宋_GB2312"/>
          <w:sz w:val="32"/>
          <w:lang w:val="en-US" w:eastAsia="zh-CN"/>
        </w:rPr>
        <w:t>陆柯权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20" w:firstLineChars="100"/>
        <w:textAlignment w:val="auto"/>
      </w:pPr>
      <w:r>
        <w:rPr>
          <w:rFonts w:hint="eastAsia" w:ascii="仿宋_GB2312" w:eastAsia="仿宋_GB2312"/>
          <w:sz w:val="32"/>
          <w:lang w:eastAsia="zh-CN"/>
        </w:rPr>
        <w:t>　</w:t>
      </w:r>
      <w:r>
        <w:rPr>
          <w:rFonts w:hint="eastAsia" w:ascii="仿宋_GB2312" w:eastAsia="仿宋_GB2312"/>
          <w:sz w:val="32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63938252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－</w:t>
                          </w:r>
                          <w:r>
                            <w:rPr>
                              <w:rFonts w:hint="eastAsia" w:eastAsia="宋体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－</w:t>
                    </w:r>
                    <w:r>
                      <w:rPr>
                        <w:rFonts w:hint="eastAsia" w:eastAsia="宋体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val="en-US"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031B3"/>
    <w:rsid w:val="17DC6A4C"/>
    <w:rsid w:val="1950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 w:cs="Times New Roman"/>
      <w:kern w:val="2"/>
      <w:sz w:val="42"/>
      <w:szCs w:val="42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First Indent 2"/>
    <w:basedOn w:val="5"/>
    <w:next w:val="5"/>
    <w:qFormat/>
    <w:uiPriority w:val="0"/>
    <w:pPr>
      <w:spacing w:after="120"/>
      <w:ind w:left="420" w:leftChars="200" w:firstLine="420" w:firstLineChars="200"/>
    </w:pPr>
    <w:rPr>
      <w:rFonts w:ascii="Calibri" w:hAnsi="Calibri" w:eastAsia="宋体"/>
      <w:sz w:val="21"/>
      <w:szCs w:val="22"/>
    </w:rPr>
  </w:style>
  <w:style w:type="paragraph" w:styleId="5">
    <w:name w:val="Body Text Indent"/>
    <w:basedOn w:val="1"/>
    <w:next w:val="6"/>
    <w:qFormat/>
    <w:uiPriority w:val="0"/>
    <w:pPr>
      <w:ind w:firstLine="615"/>
    </w:pPr>
    <w:rPr>
      <w:rFonts w:ascii="仿宋_GB2312" w:hAnsi="华文仿宋" w:eastAsia="仿宋_GB2312"/>
      <w:sz w:val="32"/>
      <w:szCs w:val="24"/>
    </w:rPr>
  </w:style>
  <w:style w:type="paragraph" w:styleId="6">
    <w:name w:val="Normal Indent"/>
    <w:basedOn w:val="1"/>
    <w:qFormat/>
    <w:uiPriority w:val="99"/>
    <w:pPr>
      <w:ind w:firstLine="200" w:firstLineChars="200"/>
    </w:pPr>
    <w:rPr>
      <w:rFonts w:ascii="Times New Roman" w:hAnsi="Times New Roman"/>
      <w:szCs w:val="21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2023-06-30T01:03:00Z</dcterms:created>
  <dc:creator>顾雄辉</dc:creator>
  <cp:lastModifiedBy>ldj</cp:lastModifiedBy>
  <cp:lastPrinted>2023-06-30T01:09:00Z</cp:lastPrinted>
  <dcterms:modified xsi:type="dcterms:W3CDTF">2023-06-30T01:21:56Z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BDDB5F38C4044A7FAA7D0565D297ED21</vt:lpwstr>
  </property>
</Properties>
</file>