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Times New Roman" w:eastAsia="黑体" w:cs="Times New Roman"/>
          <w:b/>
          <w:sz w:val="32"/>
          <w:szCs w:val="32"/>
        </w:rPr>
      </w:pPr>
      <w:r>
        <w:rPr>
          <w:rFonts w:hint="eastAsia" w:ascii="黑体" w:hAnsi="Times New Roman" w:eastAsia="黑体" w:cs="Times New Roman"/>
          <w:b/>
          <w:sz w:val="32"/>
          <w:szCs w:val="32"/>
        </w:rPr>
        <w:t>关于市十七届人大</w:t>
      </w:r>
      <w:r>
        <w:rPr>
          <w:rFonts w:hint="eastAsia" w:ascii="黑体" w:hAnsi="Times New Roman" w:eastAsia="黑体" w:cs="Times New Roman"/>
          <w:b/>
          <w:sz w:val="32"/>
          <w:szCs w:val="32"/>
          <w:lang w:eastAsia="zh-CN"/>
        </w:rPr>
        <w:t>五</w:t>
      </w:r>
      <w:r>
        <w:rPr>
          <w:rFonts w:hint="eastAsia" w:ascii="黑体" w:hAnsi="Times New Roman" w:eastAsia="黑体" w:cs="Times New Roman"/>
          <w:b/>
          <w:sz w:val="32"/>
          <w:szCs w:val="32"/>
        </w:rPr>
        <w:t>次会议第</w:t>
      </w:r>
      <w:r>
        <w:rPr>
          <w:rFonts w:hint="eastAsia" w:ascii="黑体" w:hAnsi="Times New Roman" w:eastAsia="黑体" w:cs="Times New Roman"/>
          <w:b/>
          <w:sz w:val="32"/>
          <w:szCs w:val="32"/>
          <w:lang w:val="en-US" w:eastAsia="zh-CN"/>
        </w:rPr>
        <w:t>131</w:t>
      </w:r>
      <w:r>
        <w:rPr>
          <w:rFonts w:hint="eastAsia" w:ascii="黑体" w:hAnsi="Times New Roman" w:eastAsia="黑体" w:cs="Times New Roman"/>
          <w:b/>
          <w:sz w:val="32"/>
          <w:szCs w:val="32"/>
        </w:rPr>
        <w:t>号建议</w:t>
      </w:r>
    </w:p>
    <w:p>
      <w:pPr>
        <w:spacing w:line="500" w:lineRule="exact"/>
        <w:jc w:val="center"/>
        <w:rPr>
          <w:rFonts w:ascii="黑体" w:hAnsi="Times New Roman" w:eastAsia="黑体" w:cs="Times New Roman"/>
          <w:b/>
          <w:sz w:val="32"/>
          <w:szCs w:val="32"/>
        </w:rPr>
      </w:pPr>
      <w:r>
        <w:rPr>
          <w:rFonts w:hint="eastAsia" w:ascii="黑体" w:hAnsi="Times New Roman" w:eastAsia="黑体" w:cs="Times New Roman"/>
          <w:b/>
          <w:sz w:val="32"/>
          <w:szCs w:val="32"/>
        </w:rPr>
        <w:t>协办意见的函</w:t>
      </w:r>
    </w:p>
    <w:p>
      <w:pPr>
        <w:spacing w:line="500" w:lineRule="exact"/>
        <w:jc w:val="center"/>
        <w:rPr>
          <w:rFonts w:ascii="黑体" w:hAnsi="Times New Roman" w:eastAsia="黑体" w:cs="Times New Roman"/>
          <w:b/>
          <w:sz w:val="32"/>
          <w:szCs w:val="32"/>
        </w:rPr>
      </w:pPr>
    </w:p>
    <w:p>
      <w:pPr>
        <w:spacing w:line="580" w:lineRule="exact"/>
        <w:rPr>
          <w:rFonts w:hint="eastAsia"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市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发改</w:t>
      </w:r>
      <w:r>
        <w:rPr>
          <w:rFonts w:hint="eastAsia" w:ascii="仿宋" w:hAnsi="仿宋" w:eastAsia="仿宋" w:cs="Times New Roman"/>
          <w:sz w:val="30"/>
          <w:szCs w:val="30"/>
        </w:rPr>
        <w:t>局：</w:t>
      </w:r>
    </w:p>
    <w:p>
      <w:pPr>
        <w:spacing w:after="0" w:line="700" w:lineRule="exact"/>
        <w:ind w:firstLine="600"/>
        <w:jc w:val="center"/>
        <w:rPr>
          <w:rFonts w:hint="eastAsia"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市人大十七届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五</w:t>
      </w:r>
      <w:r>
        <w:rPr>
          <w:rFonts w:hint="eastAsia" w:ascii="仿宋" w:hAnsi="仿宋" w:eastAsia="仿宋" w:cs="Times New Roman"/>
          <w:sz w:val="30"/>
          <w:szCs w:val="30"/>
        </w:rPr>
        <w:t>次会议第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131</w:t>
      </w:r>
      <w:r>
        <w:rPr>
          <w:rFonts w:hint="eastAsia" w:ascii="仿宋" w:hAnsi="仿宋" w:eastAsia="仿宋" w:cs="Times New Roman"/>
          <w:sz w:val="30"/>
          <w:szCs w:val="30"/>
        </w:rPr>
        <w:t>号建议《关于严格执行“限塑</w:t>
      </w:r>
    </w:p>
    <w:p>
      <w:pPr>
        <w:spacing w:after="0" w:line="700" w:lineRule="exact"/>
        <w:jc w:val="both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令”的建议》已收悉，现提出如下协办意见：</w:t>
      </w:r>
    </w:p>
    <w:p>
      <w:pPr>
        <w:spacing w:line="58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  <w:lang w:eastAsia="zh-CN"/>
        </w:rPr>
        <w:t>建议中提到“要</w:t>
      </w:r>
      <w:r>
        <w:rPr>
          <w:rFonts w:hint="eastAsia" w:ascii="仿宋" w:hAnsi="仿宋" w:eastAsia="仿宋" w:cs="Times New Roman"/>
          <w:sz w:val="30"/>
          <w:szCs w:val="30"/>
        </w:rPr>
        <w:t>结合垃圾分类工作，分类投放，分类收集，减少被混入垃圾焚烧或填埋的塑料数量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”等。近两年，</w:t>
      </w:r>
      <w:r>
        <w:rPr>
          <w:rFonts w:hint="eastAsia" w:ascii="仿宋" w:hAnsi="仿宋" w:eastAsia="仿宋" w:cs="Times New Roman"/>
          <w:sz w:val="30"/>
          <w:szCs w:val="30"/>
        </w:rPr>
        <w:t>我市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以</w:t>
      </w:r>
      <w:r>
        <w:rPr>
          <w:rFonts w:hint="eastAsia" w:ascii="仿宋" w:hAnsi="仿宋" w:eastAsia="仿宋" w:cs="Times New Roman"/>
          <w:sz w:val="30"/>
          <w:szCs w:val="30"/>
        </w:rPr>
        <w:t>“减量化、资源化、无害化”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为目标，全面推进农村生活垃圾分类处理，并积极做好回收利用文章，目前，全市农村垃圾分类行政村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覆盖面达到100%，可回收利用率达到60%，资源化利用率达到100%，无害化处理率达到100%。</w:t>
      </w:r>
      <w:r>
        <w:rPr>
          <w:rFonts w:hint="eastAsia" w:ascii="仿宋" w:hAnsi="仿宋" w:eastAsia="仿宋" w:cs="Times New Roman"/>
          <w:sz w:val="30"/>
          <w:szCs w:val="30"/>
        </w:rPr>
        <w:t>在推进中，我局积极配合，做好相关工作。</w:t>
      </w:r>
      <w:r>
        <w:rPr>
          <w:rFonts w:hint="eastAsia" w:ascii="仿宋" w:hAnsi="仿宋" w:eastAsia="仿宋" w:cs="Times New Roman"/>
          <w:b/>
          <w:sz w:val="30"/>
          <w:szCs w:val="30"/>
        </w:rPr>
        <w:t>一是做好人员保障工作。</w:t>
      </w:r>
      <w:r>
        <w:rPr>
          <w:rFonts w:hint="eastAsia" w:ascii="仿宋" w:hAnsi="仿宋" w:eastAsia="仿宋" w:cs="Times New Roman"/>
          <w:sz w:val="30"/>
          <w:szCs w:val="30"/>
        </w:rPr>
        <w:t>选派人员到市分类办专职专岗负责农村生活垃圾分类处理工作，通过各项技术培训、调研摸底等，结合慈溪实际，全力提升农村生活垃圾“减量化、资源化、无害化”处置水平。二</w:t>
      </w:r>
      <w:r>
        <w:rPr>
          <w:rFonts w:hint="eastAsia" w:ascii="仿宋" w:hAnsi="仿宋" w:eastAsia="仿宋" w:cs="Times New Roman"/>
          <w:b/>
          <w:sz w:val="30"/>
          <w:szCs w:val="30"/>
        </w:rPr>
        <w:t>是做好合力助推工作。</w:t>
      </w:r>
      <w:r>
        <w:rPr>
          <w:rFonts w:hint="eastAsia" w:ascii="仿宋" w:hAnsi="仿宋" w:eastAsia="仿宋" w:cs="Times New Roman"/>
          <w:sz w:val="30"/>
          <w:szCs w:val="30"/>
        </w:rPr>
        <w:t>在美丽乡村分类创建等村庄建设项目推进中，倡导建设村率先启动垃圾分类处理，推行生活垃圾前段减量路径；在项目安排上，优先保障农村生活垃圾分类处理设施建设，做到资源整合，协同推进。</w:t>
      </w:r>
      <w:r>
        <w:rPr>
          <w:rFonts w:hint="eastAsia" w:ascii="仿宋" w:hAnsi="仿宋" w:eastAsia="仿宋" w:cs="Times New Roman"/>
          <w:b/>
          <w:sz w:val="30"/>
          <w:szCs w:val="30"/>
        </w:rPr>
        <w:t>三是做好氛围营造工作。</w:t>
      </w:r>
      <w:r>
        <w:rPr>
          <w:rFonts w:hint="eastAsia" w:ascii="仿宋" w:hAnsi="仿宋" w:eastAsia="仿宋" w:cs="Times New Roman"/>
          <w:sz w:val="30"/>
          <w:szCs w:val="30"/>
        </w:rPr>
        <w:t>坚持“以净为美”，始终将该理念贯彻到乡村建设工作全过程，并利用各类平台，将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白色污染危害、</w:t>
      </w:r>
      <w:r>
        <w:rPr>
          <w:rFonts w:hint="eastAsia" w:ascii="仿宋" w:hAnsi="仿宋" w:eastAsia="仿宋" w:cs="Times New Roman"/>
          <w:sz w:val="30"/>
          <w:szCs w:val="30"/>
        </w:rPr>
        <w:t>生活垃圾分类处理、村庄环境整治等内容有效融入前期宣传、工作推进等过程中，不断加强农村居民群众生态环保意识，促进文明生活习惯的养成，营造良好工作范围。</w:t>
      </w:r>
    </w:p>
    <w:p>
      <w:pPr>
        <w:spacing w:line="580" w:lineRule="exact"/>
        <w:ind w:firstLine="600" w:firstLineChars="200"/>
        <w:rPr>
          <w:rFonts w:hint="eastAsia"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下一步，我局将继续做好配合支持工作，在新时代美丽乡村建设等工作中进一步助力农村生活垃圾分类处理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等</w:t>
      </w:r>
      <w:r>
        <w:rPr>
          <w:rFonts w:hint="eastAsia" w:ascii="仿宋" w:hAnsi="仿宋" w:eastAsia="仿宋" w:cs="Times New Roman"/>
          <w:sz w:val="30"/>
          <w:szCs w:val="30"/>
        </w:rPr>
        <w:t>工作，加快改善农村人居环境，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进一步提升</w:t>
      </w:r>
      <w:r>
        <w:rPr>
          <w:rFonts w:hint="eastAsia" w:ascii="仿宋" w:hAnsi="仿宋" w:eastAsia="仿宋" w:cs="Times New Roman"/>
          <w:sz w:val="30"/>
          <w:szCs w:val="30"/>
        </w:rPr>
        <w:t>乡村品质</w:t>
      </w:r>
      <w:bookmarkStart w:id="0" w:name="_GoBack"/>
      <w:bookmarkEnd w:id="0"/>
      <w:r>
        <w:rPr>
          <w:rFonts w:hint="eastAsia" w:ascii="仿宋" w:hAnsi="仿宋" w:eastAsia="仿宋" w:cs="Times New Roman"/>
          <w:sz w:val="30"/>
          <w:szCs w:val="30"/>
        </w:rPr>
        <w:t>。</w:t>
      </w:r>
    </w:p>
    <w:p>
      <w:pPr>
        <w:spacing w:line="58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最后，请转达我局对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岑婉儿</w:t>
      </w:r>
      <w:r>
        <w:rPr>
          <w:rFonts w:hint="eastAsia" w:ascii="仿宋" w:hAnsi="仿宋" w:eastAsia="仿宋" w:cs="Times New Roman"/>
          <w:sz w:val="30"/>
          <w:szCs w:val="30"/>
        </w:rPr>
        <w:t>代表关心支持我市农村工作的谢意！</w:t>
      </w:r>
    </w:p>
    <w:p>
      <w:pPr>
        <w:spacing w:line="560" w:lineRule="exact"/>
        <w:ind w:firstLine="450" w:firstLineChars="15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                             </w:t>
      </w:r>
    </w:p>
    <w:p>
      <w:pPr>
        <w:spacing w:line="58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</w:p>
    <w:p>
      <w:pPr>
        <w:spacing w:line="580" w:lineRule="exact"/>
        <w:ind w:right="160" w:firstLine="600" w:firstLineChars="200"/>
        <w:jc w:val="righ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慈溪市农业农村局</w:t>
      </w:r>
    </w:p>
    <w:p>
      <w:pPr>
        <w:spacing w:line="580" w:lineRule="exact"/>
        <w:ind w:firstLine="600" w:firstLineChars="200"/>
        <w:jc w:val="righ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                         二〇二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一</w:t>
      </w:r>
      <w:r>
        <w:rPr>
          <w:rFonts w:hint="eastAsia" w:ascii="仿宋" w:hAnsi="仿宋" w:eastAsia="仿宋" w:cs="Times New Roman"/>
          <w:sz w:val="30"/>
          <w:szCs w:val="30"/>
        </w:rPr>
        <w:t>年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四</w:t>
      </w:r>
      <w:r>
        <w:rPr>
          <w:rFonts w:hint="eastAsia" w:ascii="仿宋" w:hAnsi="仿宋" w:eastAsia="仿宋" w:cs="Times New Roman"/>
          <w:sz w:val="30"/>
          <w:szCs w:val="30"/>
        </w:rPr>
        <w:t>月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二</w:t>
      </w:r>
      <w:r>
        <w:rPr>
          <w:rFonts w:hint="eastAsia" w:ascii="仿宋" w:hAnsi="仿宋" w:eastAsia="仿宋" w:cs="Times New Roman"/>
          <w:sz w:val="30"/>
          <w:szCs w:val="30"/>
        </w:rPr>
        <w:t>十日</w:t>
      </w:r>
    </w:p>
    <w:p>
      <w:pPr>
        <w:spacing w:line="580" w:lineRule="exact"/>
        <w:ind w:firstLine="600" w:firstLineChars="200"/>
        <w:jc w:val="right"/>
        <w:rPr>
          <w:rFonts w:ascii="仿宋" w:hAnsi="仿宋" w:eastAsia="仿宋" w:cs="Times New Roman"/>
          <w:sz w:val="30"/>
          <w:szCs w:val="30"/>
        </w:rPr>
      </w:pPr>
    </w:p>
    <w:p>
      <w:pPr>
        <w:spacing w:line="54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联系人：叶佳瑶</w:t>
      </w:r>
    </w:p>
    <w:p>
      <w:pPr>
        <w:spacing w:line="54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联系电话：63976748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404FD"/>
    <w:rsid w:val="035404FD"/>
    <w:rsid w:val="293C3418"/>
    <w:rsid w:val="37707A97"/>
    <w:rsid w:val="62E6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2021-04-14T06:34:00Z</dcterms:created>
  <dc:creator>Administrator</dc:creator>
  <cp:lastModifiedBy>Administrator</cp:lastModifiedBy>
  <dcterms:modified xsi:type="dcterms:W3CDTF">2021-04-15T01:42:05Z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