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400" w:lineRule="exact"/>
        <w:jc w:val="righ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B</w:t>
      </w: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7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7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7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7"/>
        <w:spacing w:before="0" w:beforeAutospacing="0" w:after="0" w:afterAutospacing="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7"/>
        <w:spacing w:before="0" w:beforeAutospacing="0" w:after="0" w:afterAutospacing="0"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290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宋红杰</w:t>
      </w:r>
      <w:r>
        <w:rPr>
          <w:rFonts w:hint="eastAsia" w:ascii="仿宋_GB2312" w:hAnsi="宋体" w:eastAsia="仿宋_GB2312"/>
          <w:sz w:val="32"/>
          <w:szCs w:val="32"/>
        </w:rPr>
        <w:t>代表：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次会议大会期间提出的《关于试行集体经营性土地入市的建议》（第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290</w:t>
      </w:r>
      <w:r>
        <w:rPr>
          <w:rFonts w:hint="eastAsia" w:ascii="仿宋_GB2312" w:hAnsi="宋体" w:eastAsia="仿宋_GB2312"/>
          <w:sz w:val="32"/>
          <w:szCs w:val="32"/>
        </w:rPr>
        <w:t>号建议）已收悉，现将有关意见答复如下：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Times New Roman"/>
          <w:sz w:val="32"/>
          <w:szCs w:val="32"/>
        </w:rPr>
        <w:t>创新建立乡村集体建设用地存量盘活制度，支持农村经济发展，盘活农村存量集体建设用地，同时规范集体经营性建设用地入市，构建城乡统一的建设用地市场，保障农民合法权益。我市拟定了《集体经营性建设用地入市实施办法》（征求意见稿），但因原全国试点政策未明确是否推广适用，亦未出台新的财政分配政策，导致基层文件出台受阻，集体建设用地入市尚无法推进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关于集体经营性土地入市事宜，宁波市层面正在出台相关政策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。匡堰镇作为集体经营用地入市试点镇</w:t>
      </w:r>
      <w:r>
        <w:rPr>
          <w:rFonts w:hint="eastAsia"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我局已通知匡堰镇抓紧做好集体经营用地入市前期相关工作。届时，岗墩民宿也将列入试点工作，在一定程度上解决融资困难的问题并缓解村集体经济压力。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慈溪市自然资源和规划局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2021年7月5日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/>
        </w:rPr>
      </w:pPr>
    </w:p>
    <w:p>
      <w:pPr>
        <w:tabs>
          <w:tab w:val="left" w:pos="1680"/>
        </w:tabs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抄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送：市人大代表工委，市政府办公室，</w:t>
      </w:r>
      <w:r>
        <w:rPr>
          <w:rFonts w:hint="eastAsia" w:ascii="仿宋_GB2312" w:eastAsia="仿宋_GB2312"/>
          <w:sz w:val="32"/>
          <w:lang w:eastAsia="zh-CN"/>
        </w:rPr>
        <w:t>市财政局，市农业农村局，</w:t>
      </w:r>
      <w:r>
        <w:rPr>
          <w:rFonts w:hint="eastAsia" w:ascii="仿宋_GB2312" w:eastAsia="仿宋_GB2312"/>
          <w:sz w:val="32"/>
          <w:szCs w:val="27"/>
          <w:lang w:eastAsia="zh-CN"/>
        </w:rPr>
        <w:t>匡堰</w:t>
      </w:r>
      <w:r>
        <w:rPr>
          <w:rFonts w:hint="eastAsia" w:ascii="仿宋_GB2312" w:eastAsia="仿宋_GB2312"/>
          <w:sz w:val="32"/>
          <w:szCs w:val="27"/>
        </w:rPr>
        <w:t>镇人大主席团</w:t>
      </w:r>
      <w:r>
        <w:rPr>
          <w:rFonts w:hint="eastAsia" w:ascii="仿宋_GB2312" w:eastAsia="仿宋_GB2312"/>
          <w:sz w:val="32"/>
        </w:rPr>
        <w:t>。</w:t>
      </w:r>
      <w:bookmarkStart w:id="0" w:name="_GoBack"/>
      <w:bookmarkEnd w:id="0"/>
    </w:p>
    <w:p>
      <w:pPr>
        <w:spacing w:line="520" w:lineRule="exact"/>
        <w:ind w:firstLine="64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联系人：</w:t>
      </w:r>
      <w:r>
        <w:rPr>
          <w:rFonts w:hint="eastAsia" w:ascii="仿宋_GB2312" w:eastAsia="仿宋_GB2312"/>
          <w:sz w:val="32"/>
          <w:lang w:eastAsia="zh-CN"/>
        </w:rPr>
        <w:t>岑琳</w:t>
      </w:r>
    </w:p>
    <w:p>
      <w:pPr>
        <w:spacing w:line="520" w:lineRule="exact"/>
        <w:ind w:firstLine="640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67001601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111C2AF6"/>
    <w:rsid w:val="162613E8"/>
    <w:rsid w:val="16935247"/>
    <w:rsid w:val="1E1E1AE6"/>
    <w:rsid w:val="27125C37"/>
    <w:rsid w:val="2BC80F70"/>
    <w:rsid w:val="45680E77"/>
    <w:rsid w:val="46744064"/>
    <w:rsid w:val="49B54AB4"/>
    <w:rsid w:val="4C39524A"/>
    <w:rsid w:val="4C697D39"/>
    <w:rsid w:val="530D0DE1"/>
    <w:rsid w:val="5322770E"/>
    <w:rsid w:val="57354A13"/>
    <w:rsid w:val="5EF109D8"/>
    <w:rsid w:val="6FC269EB"/>
    <w:rsid w:val="708E6218"/>
    <w:rsid w:val="71141A62"/>
    <w:rsid w:val="730B2DE2"/>
    <w:rsid w:val="7AC67E75"/>
    <w:rsid w:val="7A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华文仿宋"/>
      <w:sz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2019-06-05T02:10:00Z</cp:lastPrinted>
  <dcterms:modified xsi:type="dcterms:W3CDTF">2021-07-05T08:37:14Z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