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jc w:val="right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pacing w:val="0"/>
          <w:sz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</w:rPr>
        <w:t>类别号标记：</w:t>
      </w:r>
      <w:r>
        <w:rPr>
          <w:rFonts w:hint="eastAsia" w:ascii="黑体" w:eastAsia="黑体"/>
          <w:sz w:val="32"/>
          <w:lang w:val="en-US" w:eastAsia="zh-CN"/>
        </w:rPr>
        <w:t>B</w:t>
      </w:r>
    </w:p>
    <w:p>
      <w:pPr>
        <w:spacing w:line="460" w:lineRule="atLeast"/>
        <w:jc w:val="right"/>
        <w:rPr>
          <w:rFonts w:ascii="仿宋_GB2312" w:eastAsia="仿宋_GB2312"/>
          <w:sz w:val="32"/>
        </w:rPr>
      </w:pPr>
    </w:p>
    <w:p>
      <w:pPr>
        <w:spacing w:line="460" w:lineRule="atLeast"/>
        <w:jc w:val="center"/>
        <w:rPr>
          <w:rFonts w:ascii="方正小标宋简体" w:eastAsia="方正小标宋简体"/>
          <w:color w:val="FF0000"/>
          <w:spacing w:val="-50"/>
          <w:w w:val="75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慈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溪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市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综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合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行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政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执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法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局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文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件</w:t>
      </w:r>
    </w:p>
    <w:p>
      <w:pPr>
        <w:spacing w:line="460" w:lineRule="atLeast"/>
        <w:rPr>
          <w:rFonts w:ascii="仿宋_GB2312" w:eastAsia="仿宋_GB2312"/>
          <w:sz w:val="32"/>
        </w:rPr>
      </w:pPr>
    </w:p>
    <w:p>
      <w:pPr>
        <w:spacing w:line="460" w:lineRule="atLeast"/>
        <w:rPr>
          <w:rFonts w:ascii="仿宋_GB2312" w:eastAsia="仿宋_GB2312"/>
          <w:sz w:val="32"/>
        </w:rPr>
      </w:pPr>
    </w:p>
    <w:p>
      <w:pPr>
        <w:spacing w:line="32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慈综执</w:t>
      </w:r>
      <w:r>
        <w:rPr>
          <w:rFonts w:hint="eastAsia" w:ascii="仿宋_GB2312" w:eastAsia="仿宋_GB2312"/>
          <w:sz w:val="32"/>
          <w:lang w:eastAsia="zh-CN"/>
        </w:rPr>
        <w:t>建</w:t>
      </w:r>
      <w:r>
        <w:rPr>
          <w:rFonts w:hint="eastAsia" w:ascii="仿宋_GB2312" w:eastAsia="仿宋_GB2312"/>
          <w:sz w:val="32"/>
        </w:rPr>
        <w:t>〔</w:t>
      </w:r>
      <w:r>
        <w:rPr>
          <w:rFonts w:ascii="仿宋_GB2312" w:eastAsia="仿宋_GB2312"/>
          <w:sz w:val="32"/>
        </w:rPr>
        <w:t>201</w:t>
      </w:r>
      <w:r>
        <w:rPr>
          <w:rFonts w:hint="eastAsia" w:ascii="仿宋_GB2312" w:eastAsia="仿宋_GB2312"/>
          <w:sz w:val="32"/>
          <w:lang w:val="en-US" w:eastAsia="zh-CN"/>
        </w:rPr>
        <w:t>9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号　　　　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　　</w:t>
      </w:r>
      <w:r>
        <w:rPr>
          <w:rFonts w:ascii="仿宋_GB2312" w:eastAsia="仿宋_GB2312"/>
          <w:sz w:val="32"/>
        </w:rPr>
        <w:t xml:space="preserve">       </w:t>
      </w:r>
      <w:r>
        <w:rPr>
          <w:rFonts w:hint="eastAsia" w:ascii="仿宋_GB2312" w:eastAsia="仿宋_GB2312"/>
          <w:sz w:val="32"/>
        </w:rPr>
        <w:t>签发人：</w:t>
      </w:r>
      <w:r>
        <w:rPr>
          <w:rFonts w:hint="eastAsia" w:ascii="仿宋_GB2312" w:eastAsia="仿宋_GB2312"/>
          <w:sz w:val="32"/>
          <w:lang w:eastAsia="zh-CN"/>
        </w:rPr>
        <w:t>俞其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　</w:t>
      </w:r>
    </w:p>
    <w:p>
      <w:pPr>
        <w:spacing w:line="560" w:lineRule="exact"/>
        <w:rPr>
          <w:rFonts w:ascii="仿宋_GB2312" w:eastAsia="仿宋_GB2312"/>
          <w:b/>
          <w:color w:val="FF0000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thick" w:color="FF0000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关于</w:t>
      </w:r>
      <w:r>
        <w:rPr>
          <w:rFonts w:hint="eastAsia" w:ascii="方正小标宋简体" w:eastAsia="方正小标宋简体"/>
          <w:sz w:val="36"/>
          <w:szCs w:val="36"/>
        </w:rPr>
        <w:t>市十七届人大三次会议第228号建议的答复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茅成江代表：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您提出的《关于加强烧烤行业整治的建议》已收悉，露天烧烤、流动烧烤摊点扰民，作为城市管理的一大“顽疾”问题，一直困扰着城市管理工作者，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</w:t>
      </w:r>
      <w:r>
        <w:rPr>
          <w:rFonts w:hint="eastAsia" w:ascii="仿宋_GB2312" w:hAnsi="仿宋_GB2312" w:eastAsia="仿宋_GB2312" w:cs="仿宋_GB2312"/>
          <w:sz w:val="32"/>
          <w:szCs w:val="32"/>
        </w:rPr>
        <w:t>如您说言，由于烧烤业不同于一般餐饮业，牵涉管理部门多，难以形成合力，消费人员层次不一，营业者违法成本低，经常整治一段时间后马上反弹，见效甚微。对此问题，我局会同宁波市生态环境局慈溪分局、市市场监管局进行了认真的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对于烧烤摊越门占道、流动烧烤摊点管理问题，我局一直将此项工作作为局重点工作来抓，特别是夏季来临，这一现象尤为严重。我局每年都会针对这一“顽疾”问题开展专项整治，多举措做好治理。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一是梳理烧烤摊越门占道、流动烧烤摊敏感点位。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我局每年会根据各属地中队辖区实际，结合往年经验，对烧烤越门占道敏感点进行梳理排查，建立台账资料，并纳入日常重点巡查点位。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二是开展事前约谈。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每年4、5月份我局各属地中队根据梳理情况，对烧烤经营者开展约谈，在宣讲相关法律、法规同时，提醒商家要合法、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</w:t>
      </w:r>
      <w:r>
        <w:rPr>
          <w:rFonts w:hint="eastAsia" w:ascii="仿宋_GB2312" w:hAnsi="仿宋_GB2312" w:eastAsia="仿宋_GB2312" w:cs="仿宋_GB2312"/>
          <w:sz w:val="32"/>
          <w:szCs w:val="32"/>
        </w:rPr>
        <w:t>规经营，给违规经营商家打好预防针。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三是加大处罚力度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对于烧烤经营者的越门、占道和流动烧烤摊实施露头就打，持续处罚的方式来规范经营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。今年</w:t>
      </w:r>
      <w:r>
        <w:rPr>
          <w:rFonts w:hint="eastAsia" w:ascii="仿宋_GB2312" w:hAnsi="仿宋_GB2312" w:eastAsia="仿宋_GB2312" w:cs="仿宋_GB2312"/>
          <w:sz w:val="32"/>
          <w:szCs w:val="32"/>
        </w:rPr>
        <w:t>以来，我局共办理此类案件110余起，罚款4.5万余元，对烧烤摊点违法经营起到了一定的震慑作用。但是承如您说言，由于牵涉部门多，光靠一家开展打击整治，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效果不明显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2018年我市古塘街道某区域烧烤店扰民问题，前期我局属地中队对其多次立案处罚，但收效甚微。为了解决这一顽疾问题，我局探索制作某一类问题通用模板——《露天烧烤夜宵摊扰民等问题联合整治行动实施方案的参考模板》，对联合执法的领导主体、部门职责、操作方式等内容进行了明确，并向街道提供了操作建议。街道通过综合执法平台，组织多部门开展了联合执法，彻底解决了这一顽疾问题。在古塘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仿宋_GB2312" w:hAnsi="仿宋_GB2312" w:eastAsia="仿宋_GB2312" w:cs="仿宋_GB2312"/>
          <w:sz w:val="32"/>
          <w:szCs w:val="32"/>
        </w:rPr>
        <w:t>的基础上，我局将这一模板向全市推广，据相关镇（街道）反馈，整治效果较好。故而，对此类问题的处置应充分运用各镇（街道）综合执法平台，联合多部门开展联合打击。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步，我局将根据自身职能，进一步加大对烧烤摊点越门占道经营、流动设摊等违法行为的打击力度，做好镇（街道）综合执法平台运用指导工作。宁波市生态环境局慈溪分局表示将根据自身技术优势，竭力配合做好烧烤行业的油烟监测工作。同时会</w:t>
      </w:r>
      <w:r>
        <w:rPr>
          <w:rFonts w:hint="eastAsia" w:ascii="仿宋_GB2312" w:eastAsia="仿宋_GB2312"/>
          <w:color w:val="000000"/>
          <w:sz w:val="32"/>
          <w:szCs w:val="32"/>
        </w:rPr>
        <w:t>加强</w:t>
      </w:r>
      <w:r>
        <w:rPr>
          <w:rFonts w:ascii="仿宋_GB2312" w:eastAsia="仿宋_GB2312"/>
          <w:color w:val="000000"/>
          <w:sz w:val="32"/>
          <w:szCs w:val="32"/>
        </w:rPr>
        <w:t>宣传力度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ascii="仿宋_GB2312" w:eastAsia="仿宋_GB2312"/>
          <w:color w:val="000000"/>
          <w:sz w:val="32"/>
          <w:szCs w:val="32"/>
        </w:rPr>
        <w:t>利用电视、</w:t>
      </w:r>
      <w:r>
        <w:rPr>
          <w:rFonts w:hint="eastAsia" w:ascii="仿宋_GB2312" w:eastAsia="仿宋_GB2312"/>
          <w:color w:val="000000"/>
          <w:sz w:val="32"/>
          <w:szCs w:val="32"/>
        </w:rPr>
        <w:t>广播、</w:t>
      </w:r>
      <w:r>
        <w:rPr>
          <w:rFonts w:ascii="仿宋_GB2312" w:eastAsia="仿宋_GB2312"/>
          <w:color w:val="000000"/>
          <w:sz w:val="32"/>
          <w:szCs w:val="32"/>
        </w:rPr>
        <w:t>报纸和网络等新闻媒体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积极开展宣传发动，</w:t>
      </w:r>
      <w:r>
        <w:rPr>
          <w:rFonts w:hint="eastAsia" w:ascii="仿宋_GB2312" w:eastAsia="仿宋_GB2312"/>
          <w:sz w:val="32"/>
          <w:szCs w:val="32"/>
        </w:rPr>
        <w:t>提高经营者的安全意识和社会责任感，督促业主主动整改，实现行业自律</w:t>
      </w:r>
      <w:r>
        <w:rPr>
          <w:rFonts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市市场监管局表示会</w:t>
      </w:r>
      <w:r>
        <w:rPr>
          <w:rFonts w:ascii="仿宋_GB2312" w:eastAsia="仿宋_GB2312"/>
          <w:sz w:val="32"/>
          <w:szCs w:val="32"/>
        </w:rPr>
        <w:t>引导烧烤店办理</w:t>
      </w:r>
      <w:r>
        <w:rPr>
          <w:rFonts w:hint="eastAsia" w:ascii="仿宋_GB2312" w:eastAsia="仿宋_GB2312"/>
          <w:sz w:val="32"/>
          <w:szCs w:val="32"/>
        </w:rPr>
        <w:t>食品经营许可</w:t>
      </w:r>
      <w:r>
        <w:rPr>
          <w:rFonts w:ascii="仿宋_GB2312" w:eastAsia="仿宋_GB2312"/>
          <w:sz w:val="32"/>
          <w:szCs w:val="32"/>
        </w:rPr>
        <w:t>证</w:t>
      </w:r>
      <w:r>
        <w:rPr>
          <w:rFonts w:hint="eastAsia" w:ascii="仿宋_GB2312" w:eastAsia="仿宋_GB2312"/>
          <w:sz w:val="32"/>
          <w:szCs w:val="32"/>
        </w:rPr>
        <w:t>或登记证，</w:t>
      </w:r>
      <w:r>
        <w:rPr>
          <w:rFonts w:ascii="仿宋_GB2312" w:eastAsia="仿宋_GB2312"/>
          <w:sz w:val="32"/>
          <w:szCs w:val="32"/>
        </w:rPr>
        <w:t>对未办理《食品经营许可证》或《食品生产经营登记证》的烧烤店，根据其实际情况，督促办理</w:t>
      </w:r>
      <w:r>
        <w:rPr>
          <w:rFonts w:hint="eastAsia" w:ascii="仿宋_GB2312" w:eastAsia="仿宋_GB2312"/>
          <w:sz w:val="32"/>
          <w:szCs w:val="32"/>
        </w:rPr>
        <w:t>食品经营</w:t>
      </w:r>
      <w:r>
        <w:rPr>
          <w:rFonts w:ascii="仿宋_GB2312" w:eastAsia="仿宋_GB2312"/>
          <w:sz w:val="32"/>
          <w:szCs w:val="32"/>
        </w:rPr>
        <w:t>许可证或登记证</w:t>
      </w:r>
      <w:r>
        <w:rPr>
          <w:rFonts w:hint="eastAsia" w:ascii="仿宋_GB2312" w:eastAsia="仿宋_GB2312"/>
          <w:sz w:val="32"/>
          <w:szCs w:val="32"/>
          <w:lang w:eastAsia="zh-CN"/>
        </w:rPr>
        <w:t>，并</w:t>
      </w:r>
      <w:r>
        <w:rPr>
          <w:rFonts w:hint="eastAsia" w:ascii="仿宋_GB2312" w:eastAsia="仿宋_GB2312"/>
          <w:sz w:val="32"/>
          <w:szCs w:val="32"/>
        </w:rPr>
        <w:t>强化食品安全</w:t>
      </w:r>
      <w:r>
        <w:rPr>
          <w:rFonts w:ascii="仿宋_GB2312" w:eastAsia="仿宋_GB2312"/>
          <w:sz w:val="32"/>
          <w:szCs w:val="32"/>
        </w:rPr>
        <w:t>风险防控。为进一步保障烧烤店食品安全，加强抽检频次，从源头把控食材原料安全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对未按规定使用消毒设施、防蝇设施等情况进行责令整改。</w:t>
      </w:r>
      <w:r>
        <w:rPr>
          <w:rFonts w:hint="eastAsia" w:ascii="仿宋_GB2312" w:eastAsia="仿宋_GB2312"/>
          <w:sz w:val="32"/>
          <w:szCs w:val="32"/>
        </w:rPr>
        <w:t>并会加强对</w:t>
      </w:r>
      <w:r>
        <w:rPr>
          <w:rFonts w:ascii="仿宋_GB2312" w:eastAsia="仿宋_GB2312"/>
          <w:sz w:val="32"/>
          <w:szCs w:val="32"/>
        </w:rPr>
        <w:t>烧烤店的操作规范、索证索票等方面进行指导。同时严格按照标准做好食品安全量化等级评定，对尚存在欠缺的环节提出详细的整改方案或监督意见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以上答复如有不当之处，请批评指正，并恳请您一如既往地关心、支持城市管理工作。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市综合行政执法局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2019年6月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eastAsia="仿宋_GB2312"/>
          <w:spacing w:val="0"/>
          <w:kern w:val="21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eastAsia="仿宋_GB2312"/>
          <w:spacing w:val="0"/>
          <w:kern w:val="21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eastAsia="仿宋_GB2312"/>
          <w:spacing w:val="0"/>
          <w:kern w:val="21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</w:rPr>
        <w:t>抄　　送：市政府办公室，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市人大代表工委，宁波市生态环境局慈溪分局，市市场监管局</w:t>
      </w: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pacing w:val="0"/>
          <w:sz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</w:rPr>
        <w:t>联 系 人：</w:t>
      </w:r>
      <w:r>
        <w:rPr>
          <w:rFonts w:hint="eastAsia" w:ascii="仿宋" w:hAnsi="仿宋" w:eastAsia="仿宋" w:cs="仿宋"/>
          <w:spacing w:val="0"/>
          <w:sz w:val="32"/>
          <w:lang w:eastAsia="zh-CN"/>
        </w:rPr>
        <w:t>徐军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</w:rPr>
        <w:t>联系电话：58971850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/>
        <w:rPr>
          <w:rFonts w:hint="default" w:ascii="仿宋" w:hAnsi="仿宋" w:eastAsia="仿宋" w:cs="Times New Roman"/>
          <w:sz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01F7"/>
    <w:rsid w:val="001F4259"/>
    <w:rsid w:val="002174D1"/>
    <w:rsid w:val="002417FF"/>
    <w:rsid w:val="002704AC"/>
    <w:rsid w:val="002E1151"/>
    <w:rsid w:val="003501F7"/>
    <w:rsid w:val="00535891"/>
    <w:rsid w:val="00556433"/>
    <w:rsid w:val="00727DEE"/>
    <w:rsid w:val="009405BD"/>
    <w:rsid w:val="009578B7"/>
    <w:rsid w:val="009A33CB"/>
    <w:rsid w:val="009F2B8D"/>
    <w:rsid w:val="00AA1954"/>
    <w:rsid w:val="00AE41F4"/>
    <w:rsid w:val="00B22FFC"/>
    <w:rsid w:val="00B61677"/>
    <w:rsid w:val="00B84DF7"/>
    <w:rsid w:val="00BF71AF"/>
    <w:rsid w:val="00C00DE3"/>
    <w:rsid w:val="00C735D9"/>
    <w:rsid w:val="00C91124"/>
    <w:rsid w:val="00C96A5C"/>
    <w:rsid w:val="00CE5B6B"/>
    <w:rsid w:val="00DD0F87"/>
    <w:rsid w:val="00E704F7"/>
    <w:rsid w:val="00E800B3"/>
    <w:rsid w:val="00F11BCC"/>
    <w:rsid w:val="00FC16E3"/>
    <w:rsid w:val="030221EA"/>
    <w:rsid w:val="0492414E"/>
    <w:rsid w:val="0513285C"/>
    <w:rsid w:val="096D399A"/>
    <w:rsid w:val="0F9D0DBB"/>
    <w:rsid w:val="12BB06C5"/>
    <w:rsid w:val="131F4303"/>
    <w:rsid w:val="151964F1"/>
    <w:rsid w:val="1FE37877"/>
    <w:rsid w:val="22923B74"/>
    <w:rsid w:val="25163948"/>
    <w:rsid w:val="26E81B1B"/>
    <w:rsid w:val="272F5C45"/>
    <w:rsid w:val="275F2157"/>
    <w:rsid w:val="29863A17"/>
    <w:rsid w:val="309F2BCA"/>
    <w:rsid w:val="32455D7D"/>
    <w:rsid w:val="34BD3B7F"/>
    <w:rsid w:val="3B37747F"/>
    <w:rsid w:val="44ED0E8E"/>
    <w:rsid w:val="48A52064"/>
    <w:rsid w:val="4C29575D"/>
    <w:rsid w:val="4C3940DC"/>
    <w:rsid w:val="51CA691B"/>
    <w:rsid w:val="55C76798"/>
    <w:rsid w:val="5C310881"/>
    <w:rsid w:val="5D24186D"/>
    <w:rsid w:val="623B6C88"/>
    <w:rsid w:val="65EC3271"/>
    <w:rsid w:val="6E0C5C5E"/>
    <w:rsid w:val="6EFE28FD"/>
    <w:rsid w:val="702550B5"/>
    <w:rsid w:val="785731D1"/>
    <w:rsid w:val="7AE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4">
    <w:name w:val="HTML Cite"/>
    <w:basedOn w:val="6"/>
    <w:semiHidden/>
    <w:unhideWhenUsed/>
    <w:qFormat/>
    <w:uiPriority w:val="99"/>
  </w:style>
  <w:style w:type="character" w:styleId="15">
    <w:name w:val="HTML Keyboard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6">
    <w:name w:val="HTML Sample"/>
    <w:basedOn w:val="6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fontstrikethrough"/>
    <w:basedOn w:val="6"/>
    <w:qFormat/>
    <w:uiPriority w:val="0"/>
    <w:rPr>
      <w:strike/>
    </w:rPr>
  </w:style>
  <w:style w:type="character" w:customStyle="1" w:styleId="21">
    <w:name w:val="fontborder"/>
    <w:basedOn w:val="6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2046</Characters>
  <Lines>17</Lines>
  <Paragraphs>4</Paragraphs>
  <TotalTime>4</TotalTime>
  <ScaleCrop>false</ScaleCrop>
  <LinksUpToDate>false</LinksUpToDate>
  <CharactersWithSpaces>2400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2017-05-08T08:06:00Z</dcterms:created>
  <dc:creator>Administrator</dc:creator>
  <cp:lastModifiedBy>tf</cp:lastModifiedBy>
  <cp:lastPrinted>2019-06-25T02:48:22Z</cp:lastPrinted>
  <dcterms:modified xsi:type="dcterms:W3CDTF">2019-06-25T02:48:48Z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