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D7" w:rsidRDefault="00B65FAD">
      <w:pPr>
        <w:pStyle w:val="a3"/>
        <w:spacing w:before="0" w:beforeAutospacing="0" w:after="0" w:afterAutospacing="0" w:line="480" w:lineRule="exact"/>
        <w:jc w:val="center"/>
        <w:rPr>
          <w:rFonts w:ascii="仿宋_GB2312" w:eastAsia="仿宋_GB2312" w:hAnsi="仿宋_GB2312" w:cs="仿宋_GB2312"/>
          <w:b/>
          <w:bCs/>
          <w:spacing w:val="-20"/>
          <w:sz w:val="36"/>
          <w:szCs w:val="36"/>
        </w:rPr>
      </w:pPr>
      <w:r>
        <w:rPr>
          <w:rFonts w:ascii="仿宋_GB2312" w:eastAsia="仿宋_GB2312" w:hAnsi="仿宋_GB2312" w:cs="仿宋_GB2312" w:hint="eastAsia"/>
          <w:b/>
          <w:bCs/>
          <w:spacing w:val="-20"/>
          <w:sz w:val="36"/>
          <w:szCs w:val="36"/>
        </w:rPr>
        <w:t>市民政局对市十七届人大一次会议第229号建议的协办意见</w:t>
      </w:r>
    </w:p>
    <w:p w:rsidR="005134D7" w:rsidRDefault="005134D7">
      <w:pPr>
        <w:pStyle w:val="a3"/>
        <w:spacing w:before="0" w:beforeAutospacing="0" w:after="0" w:afterAutospacing="0" w:line="480" w:lineRule="exact"/>
        <w:rPr>
          <w:rFonts w:ascii="仿宋_GB2312" w:eastAsia="仿宋_GB2312"/>
          <w:spacing w:val="-20"/>
          <w:sz w:val="30"/>
          <w:szCs w:val="30"/>
        </w:rPr>
      </w:pPr>
    </w:p>
    <w:p w:rsidR="005134D7" w:rsidRDefault="00B65FAD">
      <w:pPr>
        <w:pStyle w:val="a3"/>
        <w:spacing w:before="0" w:beforeAutospacing="0" w:after="0" w:afterAutospacing="0" w:line="52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市卫生计生局：</w:t>
      </w:r>
    </w:p>
    <w:p w:rsidR="005134D7" w:rsidRDefault="00B65FAD">
      <w:pPr>
        <w:pStyle w:val="a3"/>
        <w:spacing w:before="0" w:beforeAutospacing="0" w:after="0" w:afterAutospacing="0" w:line="52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徐孟锦代表在市十七届人大一次会议大会期间提出的《关于对突发疾病老人加强应急救助的建议》 （第229 号）建议已收悉。经研究，现就有关协办意见答复如下：</w:t>
      </w:r>
    </w:p>
    <w:p w:rsidR="005134D7" w:rsidRDefault="00B65FAD">
      <w:pPr>
        <w:widowControl/>
        <w:numPr>
          <w:ilvl w:val="0"/>
          <w:numId w:val="1"/>
        </w:numPr>
        <w:shd w:val="clear" w:color="auto" w:fill="FFFFFF"/>
        <w:spacing w:line="520" w:lineRule="exact"/>
        <w:ind w:firstLine="640"/>
        <w:jc w:val="left"/>
        <w:rPr>
          <w:rFonts w:ascii="仿宋_GB2312" w:eastAsia="仿宋_GB2312" w:hAnsi="仿宋_GB2312" w:cs="仿宋_GB2312"/>
          <w:color w:val="000000"/>
        </w:rPr>
      </w:pPr>
      <w:r>
        <w:rPr>
          <w:rFonts w:ascii="仿宋_GB2312" w:eastAsia="仿宋_GB2312" w:hAnsi="仿宋_GB2312" w:cs="仿宋_GB2312" w:hint="eastAsia"/>
          <w:b/>
          <w:bCs/>
          <w:spacing w:val="-20"/>
        </w:rPr>
        <w:t>完善服务，加强养老日间照料中心照护能力。</w:t>
      </w:r>
      <w:r>
        <w:rPr>
          <w:rFonts w:ascii="仿宋_GB2312" w:eastAsia="仿宋_GB2312" w:hAnsi="仿宋_GB2312" w:cs="仿宋_GB2312" w:hint="eastAsia"/>
          <w:spacing w:val="-20"/>
        </w:rPr>
        <w:t>针对孤寡、空巢、失独老年人的日常生活照料问题，我市积极推动村（社区）养老日间照料中心建设，不断完善生活照料、保健康复、文体娱乐、精神慰藉、法律援助五位一体的服务内容。同时，各养老日间照料中心通过提供每日至少一次的上门服务，如上门送餐、上门家政服务等，加强对辖区内老年人日常生活照料，如发现老年人有特殊情况，可及时帮忙联系家属或送院，减少突发事件的发生。</w:t>
      </w:r>
      <w:r>
        <w:rPr>
          <w:rFonts w:ascii="仿宋_GB2312" w:eastAsia="仿宋_GB2312" w:hAnsi="仿宋_GB2312" w:cs="仿宋_GB2312" w:hint="eastAsia"/>
          <w:color w:val="000000"/>
          <w:kern w:val="0"/>
        </w:rPr>
        <w:t>另外，</w:t>
      </w:r>
      <w:r>
        <w:rPr>
          <w:rFonts w:ascii="仿宋_GB2312" w:eastAsia="仿宋_GB2312" w:hAnsi="仿宋_GB2312" w:cs="仿宋_GB2312" w:hint="eastAsia"/>
          <w:color w:val="000000"/>
        </w:rPr>
        <w:t>各养老日间照料中心通过设立医疗服务室、与邻近卫生服务站（所）合作等方式，提供健康体检、心理咨询、卫生保健讲座、白内障筛查、专业护理知识培训、定点上门护理等医养照护服务，加强老年人的日常健康养老。</w:t>
      </w:r>
    </w:p>
    <w:p w:rsidR="005134D7" w:rsidRDefault="00B65FAD" w:rsidP="006005EF">
      <w:pPr>
        <w:spacing w:line="520" w:lineRule="exact"/>
        <w:ind w:firstLineChars="196" w:firstLine="630"/>
        <w:rPr>
          <w:rFonts w:ascii="仿宋_GB2312" w:eastAsia="仿宋_GB2312" w:hAnsi="仿宋_GB2312" w:cs="仿宋_GB2312"/>
          <w:spacing w:val="-4"/>
        </w:rPr>
      </w:pPr>
      <w:r>
        <w:rPr>
          <w:rFonts w:ascii="仿宋_GB2312" w:eastAsia="仿宋_GB2312" w:hAnsi="仿宋_GB2312" w:cs="仿宋_GB2312" w:hint="eastAsia"/>
          <w:b/>
          <w:bCs/>
          <w:color w:val="000000"/>
        </w:rPr>
        <w:t>二、落实政策，加强对特殊人群的保障力度。一是</w:t>
      </w:r>
      <w:r>
        <w:rPr>
          <w:rFonts w:ascii="仿宋_GB2312" w:eastAsia="仿宋_GB2312" w:hAnsi="仿宋_GB2312" w:cs="仿宋_GB2312" w:hint="eastAsia"/>
          <w:color w:val="000000"/>
        </w:rPr>
        <w:t>对于低保、低收入失能失智老年人，通过政府购买服务方式，保证其免费享受养老日间照料中心服务，目前，低保失能失智安（托）养标准为重度依赖757元每人每月，中度依赖606元每人每月，轻度依赖454元每人每月；低收入失能失智标准为重度对象304元每人每月，中轻度对象152元每人每月。截止第一季度，共计发放保障资金233万元。</w:t>
      </w:r>
      <w:r>
        <w:rPr>
          <w:rFonts w:ascii="仿宋_GB2312" w:eastAsia="仿宋_GB2312" w:hAnsi="仿宋_GB2312" w:cs="仿宋_GB2312" w:hint="eastAsia"/>
          <w:b/>
          <w:bCs/>
          <w:color w:val="000000"/>
        </w:rPr>
        <w:t>二是</w:t>
      </w:r>
      <w:r>
        <w:rPr>
          <w:rFonts w:ascii="仿宋_GB2312" w:eastAsia="仿宋_GB2312" w:hAnsi="仿宋_GB2312" w:cs="仿宋_GB2312" w:hint="eastAsia"/>
          <w:spacing w:val="-4"/>
        </w:rPr>
        <w:t>建立空巢老人亲怀机制。为鼓励邻里间互帮互助，对空巢老人补助每户每月20元，要求每周探访时间不少于4次，同时鼓励代购代</w:t>
      </w:r>
      <w:r>
        <w:rPr>
          <w:rFonts w:ascii="仿宋_GB2312" w:eastAsia="仿宋_GB2312" w:hAnsi="仿宋_GB2312" w:cs="仿宋_GB2312" w:hint="eastAsia"/>
          <w:spacing w:val="-4"/>
        </w:rPr>
        <w:lastRenderedPageBreak/>
        <w:t>买、精神安籍等。截止第一季度共发放资金3.1万元。</w:t>
      </w:r>
      <w:r>
        <w:rPr>
          <w:rFonts w:ascii="仿宋_GB2312" w:eastAsia="仿宋_GB2312" w:hAnsi="仿宋_GB2312" w:cs="仿宋_GB2312" w:hint="eastAsia"/>
          <w:color w:val="000000"/>
          <w:kern w:val="0"/>
        </w:rPr>
        <w:t>同时，依托81890信息服务平台及其众多加盟商，建立了全市老年人应急求助信息系统，通过“一键通”电话机</w:t>
      </w:r>
      <w:r>
        <w:rPr>
          <w:rFonts w:ascii="仿宋_GB2312" w:eastAsia="仿宋_GB2312" w:hAnsi="仿宋_GB2312" w:cs="仿宋_GB2312" w:hint="eastAsia"/>
          <w:kern w:val="0"/>
        </w:rPr>
        <w:t>为6千余户</w:t>
      </w:r>
      <w:r>
        <w:rPr>
          <w:rFonts w:ascii="仿宋_GB2312" w:eastAsia="仿宋_GB2312" w:hAnsi="仿宋_GB2312" w:cs="仿宋_GB2312" w:hint="eastAsia"/>
          <w:color w:val="000000"/>
          <w:kern w:val="0"/>
        </w:rPr>
        <w:t>老年家庭尤其是空巢独居老人免费提供包括健康养老服务在内的紧急求助和各类养老信息服务。</w:t>
      </w:r>
    </w:p>
    <w:p w:rsidR="005134D7" w:rsidRDefault="00B65FAD">
      <w:pPr>
        <w:pStyle w:val="a3"/>
        <w:spacing w:before="0" w:beforeAutospacing="0" w:after="0" w:afterAutospacing="0" w:line="520" w:lineRule="exact"/>
        <w:ind w:firstLineChars="200" w:firstLine="56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特此致函</w:t>
      </w:r>
      <w:r w:rsidR="006005EF">
        <w:rPr>
          <w:rFonts w:ascii="仿宋_GB2312" w:eastAsia="仿宋_GB2312" w:hAnsi="仿宋_GB2312" w:cs="仿宋_GB2312" w:hint="eastAsia"/>
          <w:spacing w:val="-20"/>
          <w:sz w:val="32"/>
          <w:szCs w:val="32"/>
        </w:rPr>
        <w:t>。</w:t>
      </w:r>
    </w:p>
    <w:p w:rsidR="005134D7" w:rsidRDefault="006005EF">
      <w:pPr>
        <w:pStyle w:val="a3"/>
        <w:spacing w:before="0" w:beforeAutospacing="0" w:after="0" w:afterAutospacing="0" w:line="520" w:lineRule="exact"/>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 xml:space="preserve">                                           慈溪市民政局</w:t>
      </w:r>
    </w:p>
    <w:p w:rsidR="005134D7" w:rsidRDefault="00B65FAD">
      <w:pPr>
        <w:pStyle w:val="a3"/>
        <w:spacing w:before="0" w:beforeAutospacing="0" w:after="0" w:afterAutospacing="0" w:line="520" w:lineRule="exact"/>
        <w:ind w:firstLineChars="1750" w:firstLine="4900"/>
        <w:rPr>
          <w:rFonts w:ascii="仿宋_GB2312" w:eastAsia="仿宋_GB2312" w:hAnsi="仿宋_GB2312" w:cs="仿宋_GB2312"/>
          <w:spacing w:val="-20"/>
          <w:sz w:val="32"/>
          <w:szCs w:val="32"/>
        </w:rPr>
      </w:pPr>
      <w:r>
        <w:rPr>
          <w:rFonts w:ascii="仿宋_GB2312" w:eastAsia="仿宋_GB2312" w:hAnsi="仿宋_GB2312" w:cs="仿宋_GB2312" w:hint="eastAsia"/>
          <w:spacing w:val="-20"/>
          <w:sz w:val="32"/>
          <w:szCs w:val="32"/>
        </w:rPr>
        <w:t>2017 年5 月</w:t>
      </w:r>
      <w:r w:rsidR="006005EF">
        <w:rPr>
          <w:rFonts w:ascii="仿宋_GB2312" w:eastAsia="仿宋_GB2312" w:hAnsi="仿宋_GB2312" w:cs="仿宋_GB2312" w:hint="eastAsia"/>
          <w:spacing w:val="-20"/>
          <w:sz w:val="32"/>
          <w:szCs w:val="32"/>
        </w:rPr>
        <w:t>1</w:t>
      </w:r>
      <w:r>
        <w:rPr>
          <w:rFonts w:ascii="仿宋_GB2312" w:eastAsia="仿宋_GB2312" w:hAnsi="仿宋_GB2312" w:cs="仿宋_GB2312" w:hint="eastAsia"/>
          <w:spacing w:val="-20"/>
          <w:sz w:val="32"/>
          <w:szCs w:val="32"/>
        </w:rPr>
        <w:t>5日</w:t>
      </w:r>
    </w:p>
    <w:p w:rsidR="005C46AC" w:rsidRDefault="005C46AC">
      <w:pPr>
        <w:pStyle w:val="a3"/>
        <w:spacing w:before="0" w:beforeAutospacing="0" w:after="0" w:afterAutospacing="0" w:line="520" w:lineRule="exact"/>
        <w:rPr>
          <w:rFonts w:ascii="仿宋_GB2312" w:eastAsia="仿宋_GB2312" w:hAnsi="宋体" w:hint="eastAsia"/>
          <w:spacing w:val="-20"/>
          <w:sz w:val="32"/>
          <w:szCs w:val="32"/>
        </w:rPr>
      </w:pPr>
      <w:bookmarkStart w:id="0" w:name="_GoBack"/>
      <w:bookmarkEnd w:id="0"/>
    </w:p>
    <w:p w:rsidR="005134D7" w:rsidRDefault="00B65FAD" w:rsidP="005C46AC">
      <w:pPr>
        <w:pStyle w:val="a3"/>
        <w:spacing w:before="0" w:beforeAutospacing="0" w:after="0" w:afterAutospacing="0" w:line="520" w:lineRule="exact"/>
        <w:jc w:val="center"/>
        <w:rPr>
          <w:rFonts w:ascii="仿宋_GB2312" w:eastAsia="仿宋_GB2312"/>
          <w:spacing w:val="-20"/>
          <w:sz w:val="32"/>
          <w:szCs w:val="32"/>
        </w:rPr>
      </w:pPr>
      <w:r>
        <w:rPr>
          <w:rFonts w:ascii="仿宋_GB2312" w:eastAsia="仿宋_GB2312" w:hAnsi="宋体" w:hint="eastAsia"/>
          <w:spacing w:val="-20"/>
          <w:sz w:val="32"/>
          <w:szCs w:val="32"/>
        </w:rPr>
        <w:t>（联系人：范如伦 ，联系电话：63011843 )</w:t>
      </w:r>
    </w:p>
    <w:p w:rsidR="005134D7" w:rsidRDefault="005134D7">
      <w:pPr>
        <w:pStyle w:val="a3"/>
        <w:spacing w:before="0" w:beforeAutospacing="0" w:after="0" w:afterAutospacing="0" w:line="520" w:lineRule="exact"/>
        <w:rPr>
          <w:rFonts w:ascii="仿宋_GB2312" w:eastAsia="仿宋_GB2312" w:hAnsi="仿宋_GB2312" w:cs="仿宋_GB2312"/>
          <w:spacing w:val="-20"/>
          <w:sz w:val="32"/>
          <w:szCs w:val="32"/>
        </w:rPr>
      </w:pPr>
    </w:p>
    <w:p w:rsidR="005134D7" w:rsidRPr="005C46AC" w:rsidRDefault="005134D7">
      <w:pPr>
        <w:spacing w:line="520" w:lineRule="exact"/>
        <w:rPr>
          <w:rFonts w:ascii="仿宋_GB2312" w:eastAsia="仿宋_GB2312" w:hAnsi="仿宋_GB2312" w:cs="仿宋_GB2312"/>
        </w:rPr>
      </w:pPr>
    </w:p>
    <w:sectPr w:rsidR="005134D7" w:rsidRPr="005C46AC" w:rsidSect="005134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4F2" w:rsidRDefault="00D904F2" w:rsidP="006005EF">
      <w:r>
        <w:separator/>
      </w:r>
    </w:p>
  </w:endnote>
  <w:endnote w:type="continuationSeparator" w:id="1">
    <w:p w:rsidR="00D904F2" w:rsidRDefault="00D904F2" w:rsidP="00600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4F2" w:rsidRDefault="00D904F2" w:rsidP="006005EF">
      <w:r>
        <w:separator/>
      </w:r>
    </w:p>
  </w:footnote>
  <w:footnote w:type="continuationSeparator" w:id="1">
    <w:p w:rsidR="00D904F2" w:rsidRDefault="00D904F2" w:rsidP="00600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BE448"/>
    <w:multiLevelType w:val="singleLevel"/>
    <w:tmpl w:val="590BE448"/>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4512881"/>
    <w:rsid w:val="005134D7"/>
    <w:rsid w:val="005C46AC"/>
    <w:rsid w:val="006005EF"/>
    <w:rsid w:val="00B65FAD"/>
    <w:rsid w:val="00D904F2"/>
    <w:rsid w:val="00E57FDF"/>
    <w:rsid w:val="01CD3A01"/>
    <w:rsid w:val="223C62BB"/>
    <w:rsid w:val="24512881"/>
    <w:rsid w:val="3B922DE3"/>
    <w:rsid w:val="64E66236"/>
    <w:rsid w:val="71B605E3"/>
    <w:rsid w:val="7DF85E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34D7"/>
    <w:pPr>
      <w:widowControl w:val="0"/>
      <w:jc w:val="both"/>
    </w:pPr>
    <w:rPr>
      <w:rFonts w:ascii="Times New Roman" w:eastAsia="仿宋"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134D7"/>
    <w:pPr>
      <w:widowControl/>
      <w:spacing w:before="100" w:beforeAutospacing="1" w:after="100" w:afterAutospacing="1"/>
      <w:jc w:val="left"/>
    </w:pPr>
    <w:rPr>
      <w:rFonts w:eastAsia="宋体"/>
      <w:kern w:val="0"/>
      <w:sz w:val="24"/>
      <w:szCs w:val="24"/>
    </w:rPr>
  </w:style>
  <w:style w:type="paragraph" w:styleId="a4">
    <w:name w:val="header"/>
    <w:basedOn w:val="a"/>
    <w:link w:val="Char"/>
    <w:rsid w:val="006005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005EF"/>
    <w:rPr>
      <w:rFonts w:ascii="Times New Roman" w:eastAsia="仿宋" w:hAnsi="Times New Roman" w:cs="Times New Roman"/>
      <w:kern w:val="2"/>
      <w:sz w:val="18"/>
      <w:szCs w:val="18"/>
    </w:rPr>
  </w:style>
  <w:style w:type="paragraph" w:styleId="a5">
    <w:name w:val="footer"/>
    <w:basedOn w:val="a"/>
    <w:link w:val="Char0"/>
    <w:rsid w:val="006005EF"/>
    <w:pPr>
      <w:tabs>
        <w:tab w:val="center" w:pos="4153"/>
        <w:tab w:val="right" w:pos="8306"/>
      </w:tabs>
      <w:snapToGrid w:val="0"/>
      <w:jc w:val="left"/>
    </w:pPr>
    <w:rPr>
      <w:sz w:val="18"/>
      <w:szCs w:val="18"/>
    </w:rPr>
  </w:style>
  <w:style w:type="character" w:customStyle="1" w:styleId="Char0">
    <w:name w:val="页脚 Char"/>
    <w:basedOn w:val="a0"/>
    <w:link w:val="a5"/>
    <w:rsid w:val="006005EF"/>
    <w:rPr>
      <w:rFonts w:ascii="Times New Roman" w:eastAsia="仿宋"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app</cp:lastModifiedBy>
  <cp:revision>3</cp:revision>
  <cp:lastPrinted>2017-05-05T01:18:00Z</cp:lastPrinted>
  <dcterms:created xsi:type="dcterms:W3CDTF">2017-05-05T00:43:00Z</dcterms:created>
  <dcterms:modified xsi:type="dcterms:W3CDTF">2017-05-18T02:43:00Z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