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FA" w:rsidRDefault="00683EFA">
      <w:pPr>
        <w:spacing w:line="560" w:lineRule="exact"/>
        <w:jc w:val="center"/>
        <w:rPr>
          <w:rFonts w:ascii="黑体" w:eastAsia="黑体"/>
          <w:sz w:val="32"/>
          <w:szCs w:val="32"/>
        </w:rPr>
      </w:pPr>
      <w:bookmarkStart w:id="0" w:name="_GoBack"/>
    </w:p>
    <w:p w:rsidR="00683EFA" w:rsidRDefault="00683EFA">
      <w:pPr>
        <w:spacing w:line="560" w:lineRule="exact"/>
        <w:rPr>
          <w:rFonts w:ascii="黑体" w:eastAsia="黑体"/>
          <w:color w:val="FF0000"/>
          <w:sz w:val="44"/>
          <w:szCs w:val="44"/>
        </w:rPr>
      </w:pPr>
    </w:p>
    <w:p w:rsidR="00683EFA" w:rsidRDefault="00435D07">
      <w:pPr>
        <w:spacing w:line="560" w:lineRule="exact"/>
        <w:jc w:val="center"/>
        <w:rPr>
          <w:rFonts w:ascii="宋体" w:hAnsi="宋体" w:cs="Arial"/>
          <w:b/>
          <w:color w:val="FF0000"/>
          <w:sz w:val="44"/>
          <w:szCs w:val="44"/>
        </w:rPr>
      </w:pPr>
      <w:r w:rsidRPr="00435D07">
        <w:rPr>
          <w:rFonts w:ascii="宋体" w:hAnsi="宋体" w:cs="Arial" w:hint="eastAsia"/>
          <w:b/>
          <w:sz w:val="44"/>
          <w:szCs w:val="44"/>
        </w:rPr>
        <w:t>关于进一步扩大普</w:t>
      </w:r>
      <w:proofErr w:type="gramStart"/>
      <w:r w:rsidRPr="00435D07">
        <w:rPr>
          <w:rFonts w:ascii="宋体" w:hAnsi="宋体" w:cs="Arial" w:hint="eastAsia"/>
          <w:b/>
          <w:sz w:val="44"/>
          <w:szCs w:val="44"/>
        </w:rPr>
        <w:t>惠托育机构</w:t>
      </w:r>
      <w:proofErr w:type="gramEnd"/>
      <w:r w:rsidRPr="00435D07">
        <w:rPr>
          <w:rFonts w:ascii="宋体" w:hAnsi="宋体" w:cs="Arial" w:hint="eastAsia"/>
          <w:b/>
          <w:sz w:val="44"/>
          <w:szCs w:val="44"/>
        </w:rPr>
        <w:t>覆盖面的建议</w:t>
      </w:r>
    </w:p>
    <w:p w:rsidR="00683EFA" w:rsidRDefault="00683EFA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683EFA" w:rsidRDefault="002E2C70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领衔代表：余惠莉</w:t>
      </w:r>
    </w:p>
    <w:p w:rsidR="00683EFA" w:rsidRDefault="002E2C70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683EFA" w:rsidRDefault="00683EFA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683EFA" w:rsidRDefault="002E2C70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随着三孩生育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政策的实施，0至3岁婴幼儿托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成为了许多家庭关注的焦点。当前育儿成本高、带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娃压力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大，成为很多家庭面临的问题。因此加大“有质量、重公益”的普惠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性托育机构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建设力度，对于激发“生”的意愿、解决“育”的难题、减轻“养”的负担，从而最大限度地实现“慈有善育”，让广大市民拥有更多的获得感和幸福感具有十分重要的意义。</w:t>
      </w:r>
    </w:p>
    <w:p w:rsidR="00C3433C" w:rsidRDefault="002E2C70" w:rsidP="00C3433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目前慈溪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市托育服务总供给仍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存在较大缺口，超过九成的托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机构是民办机构和营利性机构，公办、民办公助和单位承办的普惠性机构发展严重不足；托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育机构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收费标准悬殊，市场化托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价格较高，超出一般家庭的消费能力，离普惠性还有一定距离；从业人员专业素养良莠不齐，准入门槛不明晰，托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队伍整体的能力素养还不能满足符合3岁以下婴幼儿身心发展特点和规律的托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育需要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等。同时还存在着城乡分布不均、功能相对单一、作用发挥有限的不足，急需进一步加强普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惠托育机构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lastRenderedPageBreak/>
        <w:t>覆盖面，让每个家庭在迎接新生命时都能获得公益、便捷、贴心的育儿服务。针对以上问题，我提出建议如下：</w:t>
      </w:r>
    </w:p>
    <w:p w:rsidR="00C3433C" w:rsidRDefault="00C3433C" w:rsidP="00C3433C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E2C70" w:rsidRPr="00C3433C">
        <w:rPr>
          <w:rFonts w:ascii="黑体" w:eastAsia="黑体" w:hAnsi="黑体" w:hint="eastAsia"/>
          <w:bCs/>
          <w:sz w:val="32"/>
          <w:szCs w:val="32"/>
        </w:rPr>
        <w:t>把托幼一体化服务模式作为主要发展方向。</w:t>
      </w:r>
    </w:p>
    <w:p w:rsidR="00683EFA" w:rsidRPr="00C3433C" w:rsidRDefault="002E2C70" w:rsidP="00C3433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433C">
        <w:rPr>
          <w:rFonts w:ascii="仿宋_GB2312" w:eastAsia="仿宋_GB2312" w:hAnsi="宋体" w:hint="eastAsia"/>
          <w:sz w:val="32"/>
          <w:szCs w:val="32"/>
        </w:rPr>
        <w:t>托幼一体化服务模式不仅可以满足婴幼儿就近入托的需求，省去婴幼儿从托班到幼儿园之间的环境切换，还能依托幼儿园硬件设施和师资力量提高托育的服务质量。对公办幼儿园要充分发掘潜力，增开托班，政府能够在办园经费、教师待遇、生均经费等方面给予一定的支持；在统筹规划新建幼儿园资源布局时，明确新建、改扩建、迁建以及共建配套的公办幼儿园要按一定比例设置托班。对开设普</w:t>
      </w:r>
      <w:proofErr w:type="gramStart"/>
      <w:r w:rsidRPr="00C3433C">
        <w:rPr>
          <w:rFonts w:ascii="仿宋_GB2312" w:eastAsia="仿宋_GB2312" w:hAnsi="宋体" w:hint="eastAsia"/>
          <w:sz w:val="32"/>
          <w:szCs w:val="32"/>
        </w:rPr>
        <w:t>惠性托班</w:t>
      </w:r>
      <w:proofErr w:type="gramEnd"/>
      <w:r w:rsidRPr="00C3433C">
        <w:rPr>
          <w:rFonts w:ascii="仿宋_GB2312" w:eastAsia="仿宋_GB2312" w:hAnsi="宋体" w:hint="eastAsia"/>
          <w:sz w:val="32"/>
          <w:szCs w:val="32"/>
        </w:rPr>
        <w:t>的民办幼儿园能够给予补贴；或能够采用政府拨付“生均经费”等方式给予扶持，从而提高民办幼儿园办托班的积极性。</w:t>
      </w:r>
    </w:p>
    <w:p w:rsidR="00C3433C" w:rsidRDefault="002E2C70" w:rsidP="00C3433C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3433C">
        <w:rPr>
          <w:rFonts w:ascii="黑体" w:eastAsia="黑体" w:hAnsi="黑体" w:hint="eastAsia"/>
          <w:bCs/>
          <w:sz w:val="32"/>
          <w:szCs w:val="32"/>
        </w:rPr>
        <w:t>二、加快发展普惠性社区型托育机构。</w:t>
      </w:r>
    </w:p>
    <w:p w:rsidR="00683EFA" w:rsidRDefault="002E2C70" w:rsidP="00C3433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既要解决托育难，也要防止托育贵，充分考虑市民的经济承受能力和入托便利性。按照“托管为主，收费低廉”的原则，大力发展社区的普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惠性托育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机构。利用社区综合服务设施，建设嵌入式、标准化社区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托育点“宝宝屋”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，让有需求的家庭可享受到家门口的服务。积极探索建立社区托育驿站，提供临时托、计时托服务，打造环境安全、设施齐全、服务专业的15分钟社区托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育服务圈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，满足家庭多元需求。同时，需要出台并不断完善针对家庭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托育点管理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的规章制度，将这类普遍存在却被忽视的服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务模式纳入到托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体系中，真正将托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扎根于社区，为家庭提供更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便捷可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及的服务。</w:t>
      </w:r>
    </w:p>
    <w:p w:rsidR="00C3433C" w:rsidRDefault="002E2C70" w:rsidP="00C3433C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C3433C">
        <w:rPr>
          <w:rFonts w:ascii="黑体" w:eastAsia="黑体" w:hAnsi="黑体" w:hint="eastAsia"/>
          <w:bCs/>
          <w:sz w:val="32"/>
          <w:szCs w:val="32"/>
        </w:rPr>
        <w:t>三、鼓励社会各方参与举办托育机构。</w:t>
      </w:r>
    </w:p>
    <w:p w:rsidR="00683EFA" w:rsidRDefault="002E2C70" w:rsidP="00C3433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鼓励企事业单位、园区、楼宇等兴办托育机构，主动承担社会责任，立足员工需求，挖掘现有资源或引进社会资源，单独或联合相关单位，在工作场所为员工提供全日托、半日托、计时托、临时托等多样化的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普惠托育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服务。有条件的地方可以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既建设托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育机构，为照护人提供场所和设施设备，又可以配备专业保育员和场所管理人员，实现全方位、全时段的托幼服务。没有条件或者条件暂时不具备的地方，可以着重建设托育场所，提供设施设备给照护人，供其照顾孩子。实现用人单位办得起、办得好、可持续，员工送得起、负担轻、很满意的用人单位托育服务，并且促进其良性发展。</w:t>
      </w:r>
    </w:p>
    <w:p w:rsidR="00C3433C" w:rsidRDefault="002E2C70" w:rsidP="00C3433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3433C">
        <w:rPr>
          <w:rFonts w:ascii="黑体" w:eastAsia="黑体" w:hAnsi="黑体" w:hint="eastAsia"/>
          <w:bCs/>
          <w:sz w:val="32"/>
          <w:szCs w:val="32"/>
        </w:rPr>
        <w:t>四、稳步提升普</w:t>
      </w:r>
      <w:proofErr w:type="gramStart"/>
      <w:r w:rsidRPr="00C3433C">
        <w:rPr>
          <w:rFonts w:ascii="黑体" w:eastAsia="黑体" w:hAnsi="黑体" w:hint="eastAsia"/>
          <w:bCs/>
          <w:sz w:val="32"/>
          <w:szCs w:val="32"/>
        </w:rPr>
        <w:t>惠托育服务</w:t>
      </w:r>
      <w:proofErr w:type="gramEnd"/>
      <w:r w:rsidRPr="00C3433C">
        <w:rPr>
          <w:rFonts w:ascii="黑体" w:eastAsia="黑体" w:hAnsi="黑体" w:hint="eastAsia"/>
          <w:bCs/>
          <w:sz w:val="32"/>
          <w:szCs w:val="32"/>
        </w:rPr>
        <w:t>质量。</w:t>
      </w:r>
    </w:p>
    <w:p w:rsidR="00683EFA" w:rsidRDefault="002E2C70" w:rsidP="00C3433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加大政府对托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的投入力度。贯彻“政策引导、普惠优先”的基本原则和发展理念，强化政府对托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的经费投入和兜底责任，形成稳定的长效投入机制，从而能够尽快实现“十四五”规划对托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提出的指标要求。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健全托育服务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的相关规章制度，推动托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走向安全化、法制化、标准化和规范化。加强托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的全过程监管，明确主体责任，加强源头管理，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完善托育机构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设立的许可制度。提升托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人员整体素养。加强人员的职业培训，鼓励有条件的职业院校和高等院校增设婴幼儿照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护相关专业，鼓励行业协会和社会组织研制从业人员培训课程指导标准，不断提高托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育人员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专业化服务能力。实行托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育机构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负责人、教师定期培训和全员轮训制度，推动建立专业化、职业化托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育服务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队伍。</w:t>
      </w:r>
    </w:p>
    <w:bookmarkEnd w:id="0"/>
    <w:p w:rsidR="00683EFA" w:rsidRDefault="00683EFA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683EFA" w:rsidSect="00435D07">
      <w:headerReference w:type="default" r:id="rId7"/>
      <w:footerReference w:type="even" r:id="rId8"/>
      <w:footerReference w:type="default" r:id="rId9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70" w:rsidRDefault="002E2C70" w:rsidP="00683EFA">
      <w:r>
        <w:separator/>
      </w:r>
    </w:p>
  </w:endnote>
  <w:endnote w:type="continuationSeparator" w:id="1">
    <w:p w:rsidR="002E2C70" w:rsidRDefault="002E2C70" w:rsidP="0068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FA" w:rsidRDefault="004138B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2E2C70">
      <w:rPr>
        <w:rStyle w:val="a7"/>
      </w:rPr>
      <w:instrText xml:space="preserve">PAGE  </w:instrText>
    </w:r>
    <w:r>
      <w:fldChar w:fldCharType="end"/>
    </w:r>
  </w:p>
  <w:p w:rsidR="00683EFA" w:rsidRDefault="00683E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FA" w:rsidRDefault="004138B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2E2C70">
      <w:rPr>
        <w:rStyle w:val="a7"/>
      </w:rPr>
      <w:instrText xml:space="preserve">PAGE  </w:instrText>
    </w:r>
    <w:r>
      <w:fldChar w:fldCharType="separate"/>
    </w:r>
    <w:r w:rsidR="00C3433C">
      <w:rPr>
        <w:rStyle w:val="a7"/>
        <w:noProof/>
      </w:rPr>
      <w:t>1</w:t>
    </w:r>
    <w:r>
      <w:fldChar w:fldCharType="end"/>
    </w:r>
  </w:p>
  <w:p w:rsidR="00683EFA" w:rsidRDefault="00683E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70" w:rsidRDefault="002E2C70" w:rsidP="00683EFA">
      <w:r>
        <w:separator/>
      </w:r>
    </w:p>
  </w:footnote>
  <w:footnote w:type="continuationSeparator" w:id="1">
    <w:p w:rsidR="002E2C70" w:rsidRDefault="002E2C70" w:rsidP="0068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FA" w:rsidRDefault="00683EF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886"/>
    <w:multiLevelType w:val="hybridMultilevel"/>
    <w:tmpl w:val="058ABB58"/>
    <w:lvl w:ilvl="0" w:tplc="F588F072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B0E25EA"/>
    <w:multiLevelType w:val="hybridMultilevel"/>
    <w:tmpl w:val="62E6801C"/>
    <w:lvl w:ilvl="0" w:tplc="31200FE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I2Mzc1NGI4ZjU3NzhkZmQ1YWNmZDUyNDgzNmFhNTUifQ=="/>
  </w:docVars>
  <w:rsids>
    <w:rsidRoot w:val="00AE37C1"/>
    <w:rsid w:val="00002465"/>
    <w:rsid w:val="00023F7B"/>
    <w:rsid w:val="0003130E"/>
    <w:rsid w:val="00033148"/>
    <w:rsid w:val="00037975"/>
    <w:rsid w:val="00042647"/>
    <w:rsid w:val="00060B67"/>
    <w:rsid w:val="000610C2"/>
    <w:rsid w:val="00062EE5"/>
    <w:rsid w:val="00066FBB"/>
    <w:rsid w:val="00077278"/>
    <w:rsid w:val="0008108F"/>
    <w:rsid w:val="000B1E07"/>
    <w:rsid w:val="000B58EF"/>
    <w:rsid w:val="000C236B"/>
    <w:rsid w:val="000C71F0"/>
    <w:rsid w:val="000F2D9D"/>
    <w:rsid w:val="00114074"/>
    <w:rsid w:val="001147DF"/>
    <w:rsid w:val="00121C6B"/>
    <w:rsid w:val="0012544C"/>
    <w:rsid w:val="00126F50"/>
    <w:rsid w:val="0013292F"/>
    <w:rsid w:val="00137BAE"/>
    <w:rsid w:val="00157E8D"/>
    <w:rsid w:val="00166E6E"/>
    <w:rsid w:val="00191A83"/>
    <w:rsid w:val="001961FB"/>
    <w:rsid w:val="001A320A"/>
    <w:rsid w:val="001A79FB"/>
    <w:rsid w:val="001D42AA"/>
    <w:rsid w:val="001D4C86"/>
    <w:rsid w:val="001D4CB6"/>
    <w:rsid w:val="001E377B"/>
    <w:rsid w:val="001E3976"/>
    <w:rsid w:val="001E5F4C"/>
    <w:rsid w:val="00207E85"/>
    <w:rsid w:val="00225463"/>
    <w:rsid w:val="002324BC"/>
    <w:rsid w:val="002326DB"/>
    <w:rsid w:val="00232D06"/>
    <w:rsid w:val="00234482"/>
    <w:rsid w:val="00236E0C"/>
    <w:rsid w:val="00240960"/>
    <w:rsid w:val="00251FCE"/>
    <w:rsid w:val="00260B23"/>
    <w:rsid w:val="0026729A"/>
    <w:rsid w:val="00271D65"/>
    <w:rsid w:val="0029742B"/>
    <w:rsid w:val="002A0195"/>
    <w:rsid w:val="002B418D"/>
    <w:rsid w:val="002B47EE"/>
    <w:rsid w:val="002D2DA0"/>
    <w:rsid w:val="002D7750"/>
    <w:rsid w:val="002D7842"/>
    <w:rsid w:val="002E2C70"/>
    <w:rsid w:val="002E35DC"/>
    <w:rsid w:val="002E38E5"/>
    <w:rsid w:val="0030469E"/>
    <w:rsid w:val="00304CCE"/>
    <w:rsid w:val="00313779"/>
    <w:rsid w:val="00316F15"/>
    <w:rsid w:val="00327E9A"/>
    <w:rsid w:val="00351F43"/>
    <w:rsid w:val="00365514"/>
    <w:rsid w:val="0037424C"/>
    <w:rsid w:val="003750C0"/>
    <w:rsid w:val="00376790"/>
    <w:rsid w:val="003B0165"/>
    <w:rsid w:val="003B7824"/>
    <w:rsid w:val="003D3834"/>
    <w:rsid w:val="003D7CC5"/>
    <w:rsid w:val="003E3B89"/>
    <w:rsid w:val="003E5D42"/>
    <w:rsid w:val="003F3773"/>
    <w:rsid w:val="003F4277"/>
    <w:rsid w:val="003F70A0"/>
    <w:rsid w:val="0041363A"/>
    <w:rsid w:val="004138B7"/>
    <w:rsid w:val="00424707"/>
    <w:rsid w:val="00425605"/>
    <w:rsid w:val="0043566D"/>
    <w:rsid w:val="00435D07"/>
    <w:rsid w:val="00447040"/>
    <w:rsid w:val="004549B1"/>
    <w:rsid w:val="00475334"/>
    <w:rsid w:val="00477409"/>
    <w:rsid w:val="00481D4A"/>
    <w:rsid w:val="004A17EB"/>
    <w:rsid w:val="004A2435"/>
    <w:rsid w:val="004A2DCD"/>
    <w:rsid w:val="004A3773"/>
    <w:rsid w:val="004A7584"/>
    <w:rsid w:val="004B6B83"/>
    <w:rsid w:val="004B78B6"/>
    <w:rsid w:val="004C3CF0"/>
    <w:rsid w:val="004D0013"/>
    <w:rsid w:val="004D19D1"/>
    <w:rsid w:val="004D5F55"/>
    <w:rsid w:val="004F3E17"/>
    <w:rsid w:val="004F6465"/>
    <w:rsid w:val="005115A6"/>
    <w:rsid w:val="00514CA0"/>
    <w:rsid w:val="00522B93"/>
    <w:rsid w:val="00524F8A"/>
    <w:rsid w:val="00531595"/>
    <w:rsid w:val="00547F07"/>
    <w:rsid w:val="0056002E"/>
    <w:rsid w:val="00560DF8"/>
    <w:rsid w:val="00560F29"/>
    <w:rsid w:val="00573557"/>
    <w:rsid w:val="005758B4"/>
    <w:rsid w:val="00582392"/>
    <w:rsid w:val="00586172"/>
    <w:rsid w:val="00586951"/>
    <w:rsid w:val="00590307"/>
    <w:rsid w:val="00594AB5"/>
    <w:rsid w:val="00594DAA"/>
    <w:rsid w:val="005A2446"/>
    <w:rsid w:val="005A7882"/>
    <w:rsid w:val="005B53D4"/>
    <w:rsid w:val="005B5F43"/>
    <w:rsid w:val="005C2917"/>
    <w:rsid w:val="005C2BE2"/>
    <w:rsid w:val="005F5B11"/>
    <w:rsid w:val="00600E9A"/>
    <w:rsid w:val="00601DEC"/>
    <w:rsid w:val="00603239"/>
    <w:rsid w:val="0060390E"/>
    <w:rsid w:val="006043A7"/>
    <w:rsid w:val="006109C9"/>
    <w:rsid w:val="00616345"/>
    <w:rsid w:val="00621122"/>
    <w:rsid w:val="00633378"/>
    <w:rsid w:val="006610D2"/>
    <w:rsid w:val="00675084"/>
    <w:rsid w:val="0067765F"/>
    <w:rsid w:val="006803A3"/>
    <w:rsid w:val="00683EFA"/>
    <w:rsid w:val="00685A54"/>
    <w:rsid w:val="006C1F49"/>
    <w:rsid w:val="006D1A06"/>
    <w:rsid w:val="0072699B"/>
    <w:rsid w:val="00744316"/>
    <w:rsid w:val="00786DEB"/>
    <w:rsid w:val="007945DF"/>
    <w:rsid w:val="00796295"/>
    <w:rsid w:val="007A2E61"/>
    <w:rsid w:val="007B2566"/>
    <w:rsid w:val="007C1DE1"/>
    <w:rsid w:val="007C675A"/>
    <w:rsid w:val="007D1C4A"/>
    <w:rsid w:val="007D4004"/>
    <w:rsid w:val="007D477D"/>
    <w:rsid w:val="007F5251"/>
    <w:rsid w:val="0082117E"/>
    <w:rsid w:val="008431CB"/>
    <w:rsid w:val="00864792"/>
    <w:rsid w:val="00866CD5"/>
    <w:rsid w:val="0087420C"/>
    <w:rsid w:val="008772B0"/>
    <w:rsid w:val="00881BBD"/>
    <w:rsid w:val="00887FE5"/>
    <w:rsid w:val="00897B31"/>
    <w:rsid w:val="008A1F00"/>
    <w:rsid w:val="008B529A"/>
    <w:rsid w:val="008C09C3"/>
    <w:rsid w:val="008C1686"/>
    <w:rsid w:val="008C1B39"/>
    <w:rsid w:val="008D08CB"/>
    <w:rsid w:val="008E2467"/>
    <w:rsid w:val="008E4490"/>
    <w:rsid w:val="008F3A7A"/>
    <w:rsid w:val="00900FF3"/>
    <w:rsid w:val="009249B0"/>
    <w:rsid w:val="00924A5E"/>
    <w:rsid w:val="00925BC9"/>
    <w:rsid w:val="00932460"/>
    <w:rsid w:val="00965CFE"/>
    <w:rsid w:val="0097210A"/>
    <w:rsid w:val="00974B8B"/>
    <w:rsid w:val="00990838"/>
    <w:rsid w:val="00992664"/>
    <w:rsid w:val="00995420"/>
    <w:rsid w:val="009B23AA"/>
    <w:rsid w:val="009B46CB"/>
    <w:rsid w:val="009B5B5D"/>
    <w:rsid w:val="009C59CC"/>
    <w:rsid w:val="009C7AA4"/>
    <w:rsid w:val="009D29EA"/>
    <w:rsid w:val="009F21D7"/>
    <w:rsid w:val="00A04213"/>
    <w:rsid w:val="00A2414D"/>
    <w:rsid w:val="00A26A2F"/>
    <w:rsid w:val="00A42AF0"/>
    <w:rsid w:val="00A4504D"/>
    <w:rsid w:val="00A4621C"/>
    <w:rsid w:val="00A53A85"/>
    <w:rsid w:val="00A7586A"/>
    <w:rsid w:val="00A83079"/>
    <w:rsid w:val="00A84F93"/>
    <w:rsid w:val="00A85F02"/>
    <w:rsid w:val="00A96117"/>
    <w:rsid w:val="00AA20D9"/>
    <w:rsid w:val="00AA69FB"/>
    <w:rsid w:val="00AB0046"/>
    <w:rsid w:val="00AB5DB9"/>
    <w:rsid w:val="00AC44FE"/>
    <w:rsid w:val="00AC7CBF"/>
    <w:rsid w:val="00AD26D5"/>
    <w:rsid w:val="00AD5043"/>
    <w:rsid w:val="00AE37C1"/>
    <w:rsid w:val="00AE451A"/>
    <w:rsid w:val="00AE467F"/>
    <w:rsid w:val="00AE6D34"/>
    <w:rsid w:val="00AF157F"/>
    <w:rsid w:val="00AF481B"/>
    <w:rsid w:val="00B27E3D"/>
    <w:rsid w:val="00B334D5"/>
    <w:rsid w:val="00B35D2F"/>
    <w:rsid w:val="00B36855"/>
    <w:rsid w:val="00B43CDC"/>
    <w:rsid w:val="00B46B99"/>
    <w:rsid w:val="00B94B73"/>
    <w:rsid w:val="00BA273E"/>
    <w:rsid w:val="00BB0510"/>
    <w:rsid w:val="00BB35E5"/>
    <w:rsid w:val="00BB4408"/>
    <w:rsid w:val="00BC28EA"/>
    <w:rsid w:val="00BC4164"/>
    <w:rsid w:val="00BD15F8"/>
    <w:rsid w:val="00BD786A"/>
    <w:rsid w:val="00BF3CF3"/>
    <w:rsid w:val="00BF630E"/>
    <w:rsid w:val="00BF6409"/>
    <w:rsid w:val="00C027A9"/>
    <w:rsid w:val="00C119FC"/>
    <w:rsid w:val="00C23592"/>
    <w:rsid w:val="00C24097"/>
    <w:rsid w:val="00C316D0"/>
    <w:rsid w:val="00C3433C"/>
    <w:rsid w:val="00C44ECA"/>
    <w:rsid w:val="00C467A3"/>
    <w:rsid w:val="00C540AD"/>
    <w:rsid w:val="00C558CC"/>
    <w:rsid w:val="00C64216"/>
    <w:rsid w:val="00C75668"/>
    <w:rsid w:val="00C81459"/>
    <w:rsid w:val="00C82211"/>
    <w:rsid w:val="00CA5DEF"/>
    <w:rsid w:val="00CB711B"/>
    <w:rsid w:val="00CC0086"/>
    <w:rsid w:val="00CC3971"/>
    <w:rsid w:val="00CD7741"/>
    <w:rsid w:val="00CE184E"/>
    <w:rsid w:val="00CF0A12"/>
    <w:rsid w:val="00D149C0"/>
    <w:rsid w:val="00D2189B"/>
    <w:rsid w:val="00D21EB8"/>
    <w:rsid w:val="00D243CF"/>
    <w:rsid w:val="00D25309"/>
    <w:rsid w:val="00D30D02"/>
    <w:rsid w:val="00D31CCE"/>
    <w:rsid w:val="00D423BB"/>
    <w:rsid w:val="00D42AB6"/>
    <w:rsid w:val="00D44025"/>
    <w:rsid w:val="00D75962"/>
    <w:rsid w:val="00D84EDE"/>
    <w:rsid w:val="00D85F24"/>
    <w:rsid w:val="00D87A1C"/>
    <w:rsid w:val="00D87E4B"/>
    <w:rsid w:val="00D93B2F"/>
    <w:rsid w:val="00DA32C0"/>
    <w:rsid w:val="00DA5E90"/>
    <w:rsid w:val="00DB3D62"/>
    <w:rsid w:val="00DB685A"/>
    <w:rsid w:val="00DD4F07"/>
    <w:rsid w:val="00DD7A6D"/>
    <w:rsid w:val="00E24274"/>
    <w:rsid w:val="00E270A0"/>
    <w:rsid w:val="00E6124A"/>
    <w:rsid w:val="00E61BF0"/>
    <w:rsid w:val="00E67963"/>
    <w:rsid w:val="00E74935"/>
    <w:rsid w:val="00E91CB1"/>
    <w:rsid w:val="00EA6C99"/>
    <w:rsid w:val="00ED1AA6"/>
    <w:rsid w:val="00ED6665"/>
    <w:rsid w:val="00F05FCF"/>
    <w:rsid w:val="00F131FE"/>
    <w:rsid w:val="00F16386"/>
    <w:rsid w:val="00F22CC2"/>
    <w:rsid w:val="00F255B4"/>
    <w:rsid w:val="00F65F96"/>
    <w:rsid w:val="00F76E6A"/>
    <w:rsid w:val="00F80E27"/>
    <w:rsid w:val="00F832C1"/>
    <w:rsid w:val="00F84C46"/>
    <w:rsid w:val="00F854BB"/>
    <w:rsid w:val="00F855A3"/>
    <w:rsid w:val="00F93C79"/>
    <w:rsid w:val="00F9788D"/>
    <w:rsid w:val="00FA6F90"/>
    <w:rsid w:val="00FC4C1B"/>
    <w:rsid w:val="00FE4855"/>
    <w:rsid w:val="00FE50A0"/>
    <w:rsid w:val="02D948B4"/>
    <w:rsid w:val="07184BFF"/>
    <w:rsid w:val="18A343F5"/>
    <w:rsid w:val="1D4D173C"/>
    <w:rsid w:val="1E024A68"/>
    <w:rsid w:val="278D1F1B"/>
    <w:rsid w:val="31825219"/>
    <w:rsid w:val="4DD023F1"/>
    <w:rsid w:val="4F085390"/>
    <w:rsid w:val="56CD1A10"/>
    <w:rsid w:val="6109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E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3EF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3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83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83E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683EFA"/>
    <w:rPr>
      <w:b/>
      <w:bCs/>
    </w:rPr>
  </w:style>
  <w:style w:type="character" w:styleId="a7">
    <w:name w:val="page number"/>
    <w:basedOn w:val="a0"/>
    <w:qFormat/>
    <w:rsid w:val="00683EFA"/>
  </w:style>
  <w:style w:type="character" w:styleId="a8">
    <w:name w:val="Emphasis"/>
    <w:uiPriority w:val="20"/>
    <w:qFormat/>
    <w:rsid w:val="00683EFA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1598</Words>
  <Characters>19</Characters>
  <Application>Microsoft Office Word</Application>
  <DocSecurity>0</DocSecurity>
  <Lines>1</Lines>
  <Paragraphs>3</Paragraphs>
  <ScaleCrop>false</ScaleCrop>
  <Company>微软公司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关于加快推进“跨境电子贸易”发展的建议</dc:title>
  <dc:creator>微软用户</dc:creator>
  <cp:lastModifiedBy>user</cp:lastModifiedBy>
  <cp:revision>18</cp:revision>
  <cp:lastPrinted>2015-01-27T01:27:00Z</cp:lastPrinted>
  <dcterms:created xsi:type="dcterms:W3CDTF">2016-02-21T11:47:00Z</dcterms:created>
  <dcterms:modified xsi:type="dcterms:W3CDTF">2023-02-04T06:40:00Z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D09A2E8CE7D440B583B004AE12199D5B</vt:lpwstr>
  </property>
</Properties>
</file>