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99BA0" w14:textId="77777777" w:rsidR="00002630" w:rsidRDefault="00002630" w:rsidP="000567FE">
      <w:pPr>
        <w:widowControl/>
        <w:adjustRightInd w:val="0"/>
        <w:snapToGrid w:val="0"/>
        <w:spacing w:line="520" w:lineRule="exact"/>
        <w:rPr>
          <w:rFonts w:ascii="黑体" w:eastAsia="黑体" w:cs="黑体"/>
          <w:sz w:val="44"/>
          <w:szCs w:val="44"/>
        </w:rPr>
      </w:pPr>
    </w:p>
    <w:p w14:paraId="17A99BA1" w14:textId="77777777" w:rsidR="002F7BB1" w:rsidRDefault="000567FE" w:rsidP="000567FE">
      <w:pPr>
        <w:widowControl/>
        <w:adjustRightInd w:val="0"/>
        <w:snapToGrid w:val="0"/>
        <w:spacing w:line="520" w:lineRule="exact"/>
        <w:rPr>
          <w:rFonts w:ascii="黑体" w:eastAsia="黑体" w:cs="黑体"/>
          <w:sz w:val="44"/>
          <w:szCs w:val="44"/>
        </w:rPr>
      </w:pPr>
      <w:r>
        <w:rPr>
          <w:rFonts w:ascii="黑体" w:eastAsia="黑体" w:cs="黑体" w:hint="eastAsia"/>
          <w:sz w:val="44"/>
          <w:szCs w:val="44"/>
        </w:rPr>
        <w:t xml:space="preserve">    </w:t>
      </w:r>
    </w:p>
    <w:p w14:paraId="17A99BA2" w14:textId="1C7BAB61" w:rsidR="000567FE" w:rsidRPr="000567FE" w:rsidRDefault="000567FE" w:rsidP="003303EA">
      <w:pPr>
        <w:widowControl/>
        <w:tabs>
          <w:tab w:val="center" w:pos="4422"/>
          <w:tab w:val="left" w:pos="7860"/>
        </w:tabs>
        <w:adjustRightInd w:val="0"/>
        <w:snapToGrid w:val="0"/>
        <w:spacing w:line="700" w:lineRule="exact"/>
        <w:jc w:val="center"/>
        <w:rPr>
          <w:rFonts w:asciiTheme="minorEastAsia" w:eastAsiaTheme="minorEastAsia" w:hAnsiTheme="minorEastAsia" w:cs="黑体"/>
          <w:b/>
          <w:sz w:val="44"/>
          <w:szCs w:val="44"/>
        </w:rPr>
      </w:pPr>
      <w:r w:rsidRPr="000567FE">
        <w:rPr>
          <w:rFonts w:asciiTheme="minorEastAsia" w:eastAsiaTheme="minorEastAsia" w:hAnsiTheme="minorEastAsia" w:cs="黑体" w:hint="eastAsia"/>
          <w:b/>
          <w:sz w:val="44"/>
          <w:szCs w:val="44"/>
        </w:rPr>
        <w:t>关于加强学</w:t>
      </w:r>
      <w:r>
        <w:rPr>
          <w:rFonts w:asciiTheme="minorEastAsia" w:eastAsiaTheme="minorEastAsia" w:hAnsiTheme="minorEastAsia" w:cs="黑体" w:hint="eastAsia"/>
          <w:b/>
          <w:sz w:val="44"/>
          <w:szCs w:val="44"/>
        </w:rPr>
        <w:t>前</w:t>
      </w:r>
      <w:r w:rsidRPr="000567FE">
        <w:rPr>
          <w:rFonts w:asciiTheme="minorEastAsia" w:eastAsiaTheme="minorEastAsia" w:hAnsiTheme="minorEastAsia" w:cs="黑体" w:hint="eastAsia"/>
          <w:b/>
          <w:sz w:val="44"/>
          <w:szCs w:val="44"/>
        </w:rPr>
        <w:t>教育</w:t>
      </w:r>
      <w:r>
        <w:rPr>
          <w:rFonts w:asciiTheme="minorEastAsia" w:eastAsiaTheme="minorEastAsia" w:hAnsiTheme="minorEastAsia" w:cs="黑体" w:hint="eastAsia"/>
          <w:b/>
          <w:sz w:val="44"/>
          <w:szCs w:val="44"/>
        </w:rPr>
        <w:t>工作</w:t>
      </w:r>
      <w:r w:rsidRPr="000567FE">
        <w:rPr>
          <w:rFonts w:asciiTheme="minorEastAsia" w:eastAsiaTheme="minorEastAsia" w:hAnsiTheme="minorEastAsia" w:cs="黑体" w:hint="eastAsia"/>
          <w:b/>
          <w:sz w:val="44"/>
          <w:szCs w:val="44"/>
        </w:rPr>
        <w:t>的建议</w:t>
      </w:r>
    </w:p>
    <w:p w14:paraId="17A99BA3" w14:textId="77777777" w:rsidR="000567FE" w:rsidRDefault="000567FE" w:rsidP="000567FE">
      <w:pPr>
        <w:widowControl/>
        <w:adjustRightInd w:val="0"/>
        <w:snapToGrid w:val="0"/>
        <w:spacing w:line="520" w:lineRule="exact"/>
        <w:rPr>
          <w:rFonts w:ascii="黑体" w:eastAsia="黑体" w:cs="黑体"/>
          <w:sz w:val="44"/>
          <w:szCs w:val="44"/>
        </w:rPr>
      </w:pPr>
    </w:p>
    <w:p w14:paraId="17A99BA4" w14:textId="77777777" w:rsidR="000567FE" w:rsidRDefault="000567FE" w:rsidP="00002630">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领衔代表：</w:t>
      </w:r>
      <w:proofErr w:type="gramStart"/>
      <w:r>
        <w:rPr>
          <w:rFonts w:ascii="楷体_GB2312" w:eastAsia="楷体_GB2312" w:hAnsi="楷体_GB2312" w:cs="楷体_GB2312" w:hint="eastAsia"/>
          <w:sz w:val="32"/>
          <w:szCs w:val="32"/>
        </w:rPr>
        <w:t>费鉴龙</w:t>
      </w:r>
      <w:proofErr w:type="gramEnd"/>
      <w:r>
        <w:rPr>
          <w:rFonts w:ascii="楷体_GB2312" w:eastAsia="楷体_GB2312" w:hAnsi="楷体_GB2312" w:cs="楷体_GB2312" w:hint="eastAsia"/>
          <w:sz w:val="32"/>
          <w:szCs w:val="32"/>
        </w:rPr>
        <w:t xml:space="preserve"> </w:t>
      </w:r>
    </w:p>
    <w:p w14:paraId="17A99BA5" w14:textId="77777777" w:rsidR="000567FE" w:rsidRDefault="000567FE" w:rsidP="00002630">
      <w:pPr>
        <w:spacing w:line="560" w:lineRule="exact"/>
        <w:rPr>
          <w:sz w:val="28"/>
          <w:szCs w:val="28"/>
        </w:rPr>
      </w:pPr>
      <w:r>
        <w:rPr>
          <w:rFonts w:ascii="楷体_GB2312" w:eastAsia="楷体_GB2312" w:hAnsi="楷体_GB2312" w:cs="楷体_GB2312" w:hint="eastAsia"/>
          <w:sz w:val="32"/>
          <w:szCs w:val="32"/>
        </w:rPr>
        <w:t xml:space="preserve">附议代表： </w:t>
      </w:r>
      <w:r>
        <w:rPr>
          <w:rFonts w:hint="eastAsia"/>
          <w:sz w:val="28"/>
          <w:szCs w:val="28"/>
        </w:rPr>
        <w:t xml:space="preserve">      </w:t>
      </w:r>
      <w:bookmarkStart w:id="0" w:name="_GoBack"/>
      <w:bookmarkEnd w:id="0"/>
    </w:p>
    <w:p w14:paraId="17A99BA6" w14:textId="77777777" w:rsidR="000567FE" w:rsidRPr="000567FE" w:rsidRDefault="000567FE" w:rsidP="00002630">
      <w:pPr>
        <w:widowControl/>
        <w:adjustRightInd w:val="0"/>
        <w:snapToGrid w:val="0"/>
        <w:spacing w:line="560" w:lineRule="exact"/>
        <w:rPr>
          <w:rFonts w:ascii="黑体" w:eastAsia="黑体" w:cs="黑体"/>
          <w:sz w:val="44"/>
          <w:szCs w:val="44"/>
        </w:rPr>
      </w:pPr>
    </w:p>
    <w:p w14:paraId="17A99BA7" w14:textId="77777777" w:rsidR="0009351F" w:rsidRPr="000567FE" w:rsidRDefault="000567FE" w:rsidP="00002630">
      <w:pPr>
        <w:widowControl/>
        <w:adjustRightInd w:val="0"/>
        <w:snapToGrid w:val="0"/>
        <w:spacing w:line="560" w:lineRule="exact"/>
        <w:ind w:firstLineChars="200" w:firstLine="640"/>
        <w:rPr>
          <w:rFonts w:ascii="仿宋_GB2312" w:eastAsia="仿宋_GB2312" w:hAnsiTheme="minorEastAsia" w:cs="Times New Roman"/>
          <w:sz w:val="32"/>
          <w:szCs w:val="32"/>
        </w:rPr>
      </w:pPr>
      <w:r w:rsidRPr="000567FE">
        <w:rPr>
          <w:rFonts w:ascii="仿宋_GB2312" w:eastAsia="仿宋_GB2312" w:hAnsiTheme="minorEastAsia" w:cs="仿宋_GB2312" w:hint="eastAsia"/>
          <w:sz w:val="32"/>
          <w:szCs w:val="32"/>
        </w:rPr>
        <w:t>中心城区</w:t>
      </w:r>
      <w:r w:rsidR="0009351F" w:rsidRPr="000567FE">
        <w:rPr>
          <w:rFonts w:ascii="仿宋_GB2312" w:eastAsia="仿宋_GB2312" w:hAnsiTheme="minorEastAsia" w:cs="仿宋_GB2312" w:hint="eastAsia"/>
          <w:sz w:val="32"/>
          <w:szCs w:val="32"/>
        </w:rPr>
        <w:t>人口密度大、配套幼儿园少，街道辖区现有幼儿园具有分布上不均衡、布局上不够合理和数量不足等问题。</w:t>
      </w:r>
      <w:r w:rsidRPr="000567FE">
        <w:rPr>
          <w:rFonts w:ascii="仿宋_GB2312" w:eastAsia="仿宋_GB2312" w:hAnsiTheme="minorEastAsia" w:cs="仿宋_GB2312" w:hint="eastAsia"/>
          <w:sz w:val="32"/>
          <w:szCs w:val="32"/>
        </w:rPr>
        <w:t>一是</w:t>
      </w:r>
      <w:r w:rsidR="00934787" w:rsidRPr="000567FE">
        <w:rPr>
          <w:rFonts w:ascii="仿宋_GB2312" w:eastAsia="仿宋_GB2312" w:hAnsi="Arial" w:cs="Arial" w:hint="eastAsia"/>
          <w:sz w:val="32"/>
          <w:szCs w:val="32"/>
          <w:shd w:val="clear" w:color="auto" w:fill="FFFFFF"/>
        </w:rPr>
        <w:t>中心城区因土地资源匮乏，新建公办园选址难，建设落地难，不能满足人口增长的需要，中心城区由于在城市发展规划时没有预留学前教育用地，随着城市化进程不断加快，城区人口急剧增加，学龄前幼儿增加较快，城区幼儿园数量不足，存在城区入</w:t>
      </w:r>
      <w:proofErr w:type="gramStart"/>
      <w:r w:rsidR="00934787" w:rsidRPr="000567FE">
        <w:rPr>
          <w:rFonts w:ascii="仿宋_GB2312" w:eastAsia="仿宋_GB2312" w:hAnsi="Arial" w:cs="Arial" w:hint="eastAsia"/>
          <w:sz w:val="32"/>
          <w:szCs w:val="32"/>
          <w:shd w:val="clear" w:color="auto" w:fill="FFFFFF"/>
        </w:rPr>
        <w:t>公办园难的</w:t>
      </w:r>
      <w:proofErr w:type="gramEnd"/>
      <w:r w:rsidR="00934787" w:rsidRPr="000567FE">
        <w:rPr>
          <w:rFonts w:ascii="仿宋_GB2312" w:eastAsia="仿宋_GB2312" w:hAnsi="Arial" w:cs="Arial" w:hint="eastAsia"/>
          <w:sz w:val="32"/>
          <w:szCs w:val="32"/>
          <w:shd w:val="clear" w:color="auto" w:fill="FFFFFF"/>
        </w:rPr>
        <w:t>现象。同时</w:t>
      </w:r>
      <w:r w:rsidR="0009351F" w:rsidRPr="000567FE">
        <w:rPr>
          <w:rFonts w:ascii="仿宋_GB2312" w:eastAsia="仿宋_GB2312" w:hAnsiTheme="minorEastAsia" w:cs="仿宋_GB2312" w:hint="eastAsia"/>
          <w:sz w:val="32"/>
          <w:szCs w:val="32"/>
        </w:rPr>
        <w:t>公办幼儿园办学成本高，街道财政负担比较重，继续扩大公办幼儿园建设资金难以承受，同时实行普惠性招生入园，造成学前教育资源的不平衡，百姓对享受优质教育资源的需求矛盾更加突出。</w:t>
      </w:r>
      <w:r w:rsidRPr="000567FE">
        <w:rPr>
          <w:rFonts w:ascii="仿宋_GB2312" w:eastAsia="仿宋_GB2312" w:hAnsiTheme="minorEastAsia" w:cs="Times New Roman" w:hint="eastAsia"/>
          <w:sz w:val="32"/>
          <w:szCs w:val="32"/>
        </w:rPr>
        <w:t>二是</w:t>
      </w:r>
      <w:r w:rsidR="0009351F" w:rsidRPr="000567FE">
        <w:rPr>
          <w:rFonts w:ascii="仿宋_GB2312" w:eastAsia="仿宋_GB2312" w:hAnsiTheme="minorEastAsia" w:cs="仿宋_GB2312" w:hint="eastAsia"/>
          <w:sz w:val="32"/>
          <w:szCs w:val="32"/>
        </w:rPr>
        <w:t>预测2018年秋季入学小班适龄儿童（2014年9月1日至2015年8月31日出生），</w:t>
      </w:r>
      <w:proofErr w:type="gramStart"/>
      <w:r w:rsidR="0009351F" w:rsidRPr="000567FE">
        <w:rPr>
          <w:rFonts w:ascii="仿宋_GB2312" w:eastAsia="仿宋_GB2312" w:hAnsiTheme="minorEastAsia" w:cs="仿宋_GB2312" w:hint="eastAsia"/>
          <w:sz w:val="32"/>
          <w:szCs w:val="32"/>
        </w:rPr>
        <w:t>浒</w:t>
      </w:r>
      <w:proofErr w:type="gramEnd"/>
      <w:r w:rsidR="0009351F" w:rsidRPr="000567FE">
        <w:rPr>
          <w:rFonts w:ascii="仿宋_GB2312" w:eastAsia="仿宋_GB2312" w:hAnsiTheme="minorEastAsia" w:cs="仿宋_GB2312" w:hint="eastAsia"/>
          <w:sz w:val="32"/>
          <w:szCs w:val="32"/>
        </w:rPr>
        <w:t>山街道户籍幼儿为612人，在</w:t>
      </w:r>
      <w:proofErr w:type="gramStart"/>
      <w:r w:rsidR="0009351F" w:rsidRPr="000567FE">
        <w:rPr>
          <w:rFonts w:ascii="仿宋_GB2312" w:eastAsia="仿宋_GB2312" w:hAnsiTheme="minorEastAsia" w:cs="仿宋_GB2312" w:hint="eastAsia"/>
          <w:sz w:val="32"/>
          <w:szCs w:val="32"/>
        </w:rPr>
        <w:t>浒</w:t>
      </w:r>
      <w:proofErr w:type="gramEnd"/>
      <w:r w:rsidR="0009351F" w:rsidRPr="000567FE">
        <w:rPr>
          <w:rFonts w:ascii="仿宋_GB2312" w:eastAsia="仿宋_GB2312" w:hAnsiTheme="minorEastAsia" w:cs="仿宋_GB2312" w:hint="eastAsia"/>
          <w:sz w:val="32"/>
          <w:szCs w:val="32"/>
        </w:rPr>
        <w:t>山派出所注册登记的流动人口幼儿数为429人，而我们街道所属幼儿园下半年小班招生计划为21个班630人，缺口达到400多人。造成适龄儿童入学难，特别是入优质园难，主要原因：一是本街道可用土地受规划控制，无合适地块举办新的幼儿</w:t>
      </w:r>
      <w:r w:rsidR="0009351F" w:rsidRPr="000567FE">
        <w:rPr>
          <w:rFonts w:ascii="仿宋_GB2312" w:eastAsia="仿宋_GB2312" w:hAnsiTheme="minorEastAsia" w:cs="仿宋_GB2312" w:hint="eastAsia"/>
          <w:sz w:val="32"/>
          <w:szCs w:val="32"/>
        </w:rPr>
        <w:lastRenderedPageBreak/>
        <w:t>园；二是旧城改造、拆迁等影响，原有幼儿园涉及拆迁的也不少，如小太阳幼儿园因天香桥区块拆迁，已搬到横河地界，招生人员基本上以横河户籍为主，华兴和中心幼儿园合并后办学规模反而缩小4个班；三是住宅小区开发配套幼儿园不足，</w:t>
      </w:r>
      <w:proofErr w:type="gramStart"/>
      <w:r w:rsidR="0009351F" w:rsidRPr="000567FE">
        <w:rPr>
          <w:rFonts w:ascii="仿宋_GB2312" w:eastAsia="仿宋_GB2312" w:hAnsiTheme="minorEastAsia" w:cs="仿宋_GB2312" w:hint="eastAsia"/>
          <w:sz w:val="32"/>
          <w:szCs w:val="32"/>
        </w:rPr>
        <w:t>老小区</w:t>
      </w:r>
      <w:proofErr w:type="gramEnd"/>
      <w:r w:rsidR="0009351F" w:rsidRPr="000567FE">
        <w:rPr>
          <w:rFonts w:ascii="仿宋_GB2312" w:eastAsia="仿宋_GB2312" w:hAnsiTheme="minorEastAsia" w:cs="仿宋_GB2312" w:hint="eastAsia"/>
          <w:sz w:val="32"/>
          <w:szCs w:val="32"/>
        </w:rPr>
        <w:t>建设时间早无配套幼儿园，新小区因种种原因配套幼儿园情况也不尽人意，如拆迁安置</w:t>
      </w:r>
      <w:proofErr w:type="gramStart"/>
      <w:r w:rsidR="0009351F" w:rsidRPr="000567FE">
        <w:rPr>
          <w:rFonts w:ascii="仿宋_GB2312" w:eastAsia="仿宋_GB2312" w:hAnsiTheme="minorEastAsia" w:cs="仿宋_GB2312" w:hint="eastAsia"/>
          <w:sz w:val="32"/>
          <w:szCs w:val="32"/>
        </w:rPr>
        <w:t>小区鸣北小区</w:t>
      </w:r>
      <w:proofErr w:type="gramEnd"/>
      <w:r w:rsidR="0009351F" w:rsidRPr="000567FE">
        <w:rPr>
          <w:rFonts w:ascii="仿宋_GB2312" w:eastAsia="仿宋_GB2312" w:hAnsiTheme="minorEastAsia" w:cs="仿宋_GB2312" w:hint="eastAsia"/>
          <w:sz w:val="32"/>
          <w:szCs w:val="32"/>
        </w:rPr>
        <w:t>建设规划中无配套幼儿园（而同期的界牌安置小区有配套幼儿园），</w:t>
      </w:r>
      <w:proofErr w:type="gramStart"/>
      <w:r w:rsidR="0009351F" w:rsidRPr="000567FE">
        <w:rPr>
          <w:rFonts w:ascii="仿宋_GB2312" w:eastAsia="仿宋_GB2312" w:hAnsiTheme="minorEastAsia" w:cs="仿宋_GB2312" w:hint="eastAsia"/>
          <w:sz w:val="32"/>
          <w:szCs w:val="32"/>
        </w:rPr>
        <w:t>壹</w:t>
      </w:r>
      <w:proofErr w:type="gramEnd"/>
      <w:r w:rsidR="0009351F" w:rsidRPr="000567FE">
        <w:rPr>
          <w:rFonts w:ascii="仿宋_GB2312" w:eastAsia="仿宋_GB2312" w:hAnsiTheme="minorEastAsia" w:cs="仿宋_GB2312" w:hint="eastAsia"/>
          <w:sz w:val="32"/>
          <w:szCs w:val="32"/>
        </w:rPr>
        <w:t>江城小区烂</w:t>
      </w:r>
      <w:proofErr w:type="gramStart"/>
      <w:r w:rsidR="0009351F" w:rsidRPr="000567FE">
        <w:rPr>
          <w:rFonts w:ascii="仿宋_GB2312" w:eastAsia="仿宋_GB2312" w:hAnsiTheme="minorEastAsia" w:cs="仿宋_GB2312" w:hint="eastAsia"/>
          <w:sz w:val="32"/>
          <w:szCs w:val="32"/>
        </w:rPr>
        <w:t>尾造成</w:t>
      </w:r>
      <w:proofErr w:type="gramEnd"/>
      <w:r w:rsidR="0009351F" w:rsidRPr="000567FE">
        <w:rPr>
          <w:rFonts w:ascii="仿宋_GB2312" w:eastAsia="仿宋_GB2312" w:hAnsiTheme="minorEastAsia" w:cs="仿宋_GB2312" w:hint="eastAsia"/>
          <w:sz w:val="32"/>
          <w:szCs w:val="32"/>
        </w:rPr>
        <w:t>配套幼儿园交付遥遥无期。</w:t>
      </w:r>
      <w:r w:rsidRPr="000567FE">
        <w:rPr>
          <w:rFonts w:ascii="仿宋_GB2312" w:eastAsia="仿宋_GB2312" w:hAnsiTheme="minorEastAsia" w:cs="Times New Roman" w:hint="eastAsia"/>
          <w:sz w:val="32"/>
          <w:szCs w:val="32"/>
        </w:rPr>
        <w:t>三是</w:t>
      </w:r>
      <w:r w:rsidR="0009351F" w:rsidRPr="000567FE">
        <w:rPr>
          <w:rFonts w:ascii="仿宋_GB2312" w:eastAsia="仿宋_GB2312" w:hAnsiTheme="minorEastAsia" w:cs="仿宋_GB2312" w:hint="eastAsia"/>
          <w:sz w:val="32"/>
          <w:szCs w:val="32"/>
        </w:rPr>
        <w:t>街道内各幼儿园基本完成新一轮迁建新建，办园条件虽有较大程度改善，但是办园质量、内涵建设急需提升，投资者办园理念有待改进，管理者的园</w:t>
      </w:r>
      <w:proofErr w:type="gramStart"/>
      <w:r w:rsidR="0009351F" w:rsidRPr="000567FE">
        <w:rPr>
          <w:rFonts w:ascii="仿宋_GB2312" w:eastAsia="仿宋_GB2312" w:hAnsiTheme="minorEastAsia" w:cs="仿宋_GB2312" w:hint="eastAsia"/>
          <w:sz w:val="32"/>
          <w:szCs w:val="32"/>
        </w:rPr>
        <w:t>务</w:t>
      </w:r>
      <w:proofErr w:type="gramEnd"/>
      <w:r w:rsidR="0009351F" w:rsidRPr="000567FE">
        <w:rPr>
          <w:rFonts w:ascii="仿宋_GB2312" w:eastAsia="仿宋_GB2312" w:hAnsiTheme="minorEastAsia" w:cs="仿宋_GB2312" w:hint="eastAsia"/>
          <w:sz w:val="32"/>
          <w:szCs w:val="32"/>
        </w:rPr>
        <w:t>管理水平有待于进一步提高，教师队伍的整体水平也有待于进一步提升。</w:t>
      </w:r>
    </w:p>
    <w:p w14:paraId="17A99BA8" w14:textId="6E3C85F3" w:rsidR="00CC39DE" w:rsidRPr="000567FE" w:rsidRDefault="002036E4" w:rsidP="00002630">
      <w:pPr>
        <w:widowControl/>
        <w:adjustRightInd w:val="0"/>
        <w:snapToGrid w:val="0"/>
        <w:spacing w:line="560" w:lineRule="exact"/>
        <w:ind w:firstLineChars="200" w:firstLine="640"/>
        <w:rPr>
          <w:rFonts w:ascii="仿宋_GB2312" w:eastAsia="仿宋_GB2312" w:cs="Times New Roman"/>
          <w:sz w:val="32"/>
          <w:szCs w:val="32"/>
        </w:rPr>
        <w:sectPr w:rsidR="00CC39DE" w:rsidRPr="000567FE" w:rsidSect="003303EA">
          <w:footerReference w:type="default" r:id="rId8"/>
          <w:pgSz w:w="11906" w:h="16838" w:code="9"/>
          <w:pgMar w:top="2098" w:right="1531" w:bottom="1985" w:left="1531" w:header="1021" w:footer="1588" w:gutter="0"/>
          <w:cols w:space="425"/>
          <w:docGrid w:type="lines" w:linePitch="312"/>
        </w:sectPr>
      </w:pPr>
      <w:r w:rsidRPr="000567FE">
        <w:rPr>
          <w:rFonts w:ascii="仿宋_GB2312" w:eastAsia="仿宋_GB2312" w:cs="黑体" w:hint="eastAsia"/>
          <w:sz w:val="32"/>
          <w:szCs w:val="32"/>
        </w:rPr>
        <w:t>建议</w:t>
      </w:r>
      <w:r w:rsidR="000567FE" w:rsidRPr="000567FE">
        <w:rPr>
          <w:rFonts w:ascii="仿宋_GB2312" w:eastAsia="仿宋_GB2312" w:cs="Times New Roman" w:hint="eastAsia"/>
          <w:sz w:val="32"/>
          <w:szCs w:val="32"/>
        </w:rPr>
        <w:t>：一是</w:t>
      </w:r>
      <w:r w:rsidR="00E90BE4" w:rsidRPr="000567FE">
        <w:rPr>
          <w:rFonts w:ascii="仿宋_GB2312" w:eastAsia="仿宋_GB2312" w:hAnsi="楷体" w:cs="Arial" w:hint="eastAsia"/>
          <w:bCs/>
          <w:kern w:val="0"/>
          <w:sz w:val="32"/>
          <w:szCs w:val="32"/>
        </w:rPr>
        <w:t>进一步提高对学前教育重要性的认识。</w:t>
      </w:r>
      <w:r w:rsidR="00E90BE4" w:rsidRPr="000567FE">
        <w:rPr>
          <w:rFonts w:ascii="仿宋_GB2312" w:eastAsia="仿宋_GB2312" w:hAnsiTheme="minorEastAsia" w:cs="Arial" w:hint="eastAsia"/>
          <w:kern w:val="0"/>
          <w:sz w:val="32"/>
          <w:szCs w:val="32"/>
        </w:rPr>
        <w:t>学前教育对于儿童早期智力开发，健康心理培养、良好行为习惯养成等有着重要作用。学前教育既是家庭问题，也是社会问题；既是民生问题，又事关未来国民素质提升。因此，学前教育应当作为一种准公共产品，宜采取公办</w:t>
      </w:r>
      <w:r w:rsidR="003E5BE8" w:rsidRPr="000567FE">
        <w:rPr>
          <w:rFonts w:ascii="仿宋_GB2312" w:eastAsia="仿宋_GB2312" w:hAnsiTheme="minorEastAsia" w:cs="Arial" w:hint="eastAsia"/>
          <w:kern w:val="0"/>
          <w:sz w:val="32"/>
          <w:szCs w:val="32"/>
        </w:rPr>
        <w:t>、</w:t>
      </w:r>
      <w:r w:rsidR="00E90BE4" w:rsidRPr="000567FE">
        <w:rPr>
          <w:rFonts w:ascii="仿宋_GB2312" w:eastAsia="仿宋_GB2312" w:hAnsiTheme="minorEastAsia" w:cs="Arial" w:hint="eastAsia"/>
          <w:kern w:val="0"/>
          <w:sz w:val="32"/>
          <w:szCs w:val="32"/>
        </w:rPr>
        <w:t>民办相结合的方针实施办园。</w:t>
      </w:r>
      <w:r w:rsidR="000567FE" w:rsidRPr="000567FE">
        <w:rPr>
          <w:rFonts w:ascii="仿宋_GB2312" w:eastAsia="仿宋_GB2312" w:cs="Times New Roman" w:hint="eastAsia"/>
          <w:sz w:val="32"/>
          <w:szCs w:val="32"/>
        </w:rPr>
        <w:t>二是</w:t>
      </w:r>
      <w:r w:rsidR="003E5BE8" w:rsidRPr="000567FE">
        <w:rPr>
          <w:rFonts w:ascii="仿宋_GB2312" w:eastAsia="仿宋_GB2312" w:hAnsi="楷体" w:cs="Arial" w:hint="eastAsia"/>
          <w:bCs/>
          <w:kern w:val="0"/>
          <w:sz w:val="32"/>
          <w:szCs w:val="32"/>
        </w:rPr>
        <w:t>大力增加学前教育资源供给。</w:t>
      </w:r>
      <w:r w:rsidR="003E5BE8" w:rsidRPr="000567FE">
        <w:rPr>
          <w:rFonts w:ascii="仿宋_GB2312" w:eastAsia="仿宋_GB2312" w:hAnsiTheme="minorEastAsia" w:cs="Arial" w:hint="eastAsia"/>
          <w:kern w:val="0"/>
          <w:sz w:val="32"/>
          <w:szCs w:val="32"/>
        </w:rPr>
        <w:t>建议进一步加大幼儿园硬件建设力度，</w:t>
      </w:r>
      <w:r w:rsidR="003E5BE8" w:rsidRPr="000567FE">
        <w:rPr>
          <w:rFonts w:ascii="仿宋_GB2312" w:eastAsia="仿宋_GB2312" w:hAnsiTheme="minorEastAsia" w:cs="Arial" w:hint="eastAsia"/>
          <w:sz w:val="32"/>
          <w:szCs w:val="32"/>
          <w:shd w:val="clear" w:color="auto" w:fill="FFFFFF"/>
        </w:rPr>
        <w:t>严格新建、改建居住区配套建设的幼儿园优先办成公办幼儿园。对配套学前教育设施应建未建的，督促开发商按原规划或协议配建；对挪作他用的，限期恢复学前教育设施功能。未按规定建设、移交，没有办成公办幼儿园或普惠性民办幼儿园的采取由开发建设单位补建或以资代建等措施整改到位。</w:t>
      </w:r>
      <w:r w:rsidR="003E5BE8" w:rsidRPr="000567FE">
        <w:rPr>
          <w:rFonts w:ascii="仿宋_GB2312" w:eastAsia="仿宋_GB2312" w:hAnsiTheme="minorEastAsia" w:cs="Arial" w:hint="eastAsia"/>
          <w:kern w:val="0"/>
          <w:sz w:val="32"/>
          <w:szCs w:val="32"/>
        </w:rPr>
        <w:t>在规划上，要根据生育</w:t>
      </w:r>
      <w:r w:rsidR="003E5BE8" w:rsidRPr="000567FE">
        <w:rPr>
          <w:rFonts w:ascii="仿宋_GB2312" w:eastAsia="仿宋_GB2312" w:hAnsiTheme="minorEastAsia" w:cs="Arial" w:hint="eastAsia"/>
          <w:kern w:val="0"/>
          <w:sz w:val="32"/>
          <w:szCs w:val="32"/>
        </w:rPr>
        <w:lastRenderedPageBreak/>
        <w:t>年龄人口的分布，注意合理布局。</w:t>
      </w:r>
      <w:r w:rsidR="00830855" w:rsidRPr="000567FE">
        <w:rPr>
          <w:rFonts w:ascii="仿宋_GB2312" w:eastAsia="仿宋_GB2312" w:hAnsiTheme="minorEastAsia" w:cs="Arial" w:hint="eastAsia"/>
          <w:kern w:val="0"/>
          <w:sz w:val="32"/>
          <w:szCs w:val="32"/>
        </w:rPr>
        <w:t>合</w:t>
      </w:r>
      <w:r w:rsidR="002372FA" w:rsidRPr="000567FE">
        <w:rPr>
          <w:rFonts w:ascii="仿宋_GB2312" w:eastAsia="仿宋_GB2312" w:hAnsiTheme="minorEastAsia" w:cs="Arial" w:hint="eastAsia"/>
          <w:sz w:val="32"/>
          <w:szCs w:val="32"/>
        </w:rPr>
        <w:t>理设置幼儿园布局，</w:t>
      </w:r>
      <w:r w:rsidR="00830855" w:rsidRPr="000567FE">
        <w:rPr>
          <w:rFonts w:ascii="仿宋_GB2312" w:eastAsia="仿宋_GB2312" w:hAnsiTheme="minorEastAsia" w:cs="Arial" w:hint="eastAsia"/>
          <w:sz w:val="32"/>
          <w:szCs w:val="32"/>
        </w:rPr>
        <w:t>相关部门要会同教育部门在规划中</w:t>
      </w:r>
      <w:r w:rsidR="003E5BE8" w:rsidRPr="000567FE">
        <w:rPr>
          <w:rFonts w:ascii="仿宋_GB2312" w:eastAsia="仿宋_GB2312" w:hAnsiTheme="minorEastAsia" w:cs="Arial" w:hint="eastAsia"/>
          <w:sz w:val="32"/>
          <w:szCs w:val="32"/>
        </w:rPr>
        <w:t>按照“因地制宜、就近入园”的原则，充分考虑“二孩”政策落地和</w:t>
      </w:r>
      <w:r w:rsidR="002372FA" w:rsidRPr="000567FE">
        <w:rPr>
          <w:rFonts w:ascii="仿宋_GB2312" w:eastAsia="仿宋_GB2312" w:hAnsiTheme="minorEastAsia" w:cs="Arial" w:hint="eastAsia"/>
          <w:sz w:val="32"/>
          <w:szCs w:val="32"/>
        </w:rPr>
        <w:t>城市化发展要求，根据新增人口趋势和流动趋势，科学规划，合理布局，</w:t>
      </w:r>
      <w:r w:rsidR="003E5BE8" w:rsidRPr="000567FE">
        <w:rPr>
          <w:rFonts w:ascii="仿宋_GB2312" w:eastAsia="仿宋_GB2312" w:hAnsiTheme="minorEastAsia" w:cs="Arial" w:hint="eastAsia"/>
          <w:sz w:val="32"/>
          <w:szCs w:val="32"/>
        </w:rPr>
        <w:t>满足新增城</w:t>
      </w:r>
      <w:r w:rsidR="002372FA" w:rsidRPr="000567FE">
        <w:rPr>
          <w:rFonts w:ascii="仿宋_GB2312" w:eastAsia="仿宋_GB2312" w:hAnsiTheme="minorEastAsia" w:cs="Arial" w:hint="eastAsia"/>
          <w:sz w:val="32"/>
          <w:szCs w:val="32"/>
        </w:rPr>
        <w:t>区</w:t>
      </w:r>
      <w:r w:rsidR="003E5BE8" w:rsidRPr="000567FE">
        <w:rPr>
          <w:rFonts w:ascii="仿宋_GB2312" w:eastAsia="仿宋_GB2312" w:hAnsiTheme="minorEastAsia" w:cs="Arial" w:hint="eastAsia"/>
          <w:sz w:val="32"/>
          <w:szCs w:val="32"/>
        </w:rPr>
        <w:t>人口、进城务工人员随迁子女和其他流动人口子女的入园需求。</w:t>
      </w:r>
      <w:r w:rsidR="002372FA" w:rsidRPr="000567FE">
        <w:rPr>
          <w:rFonts w:ascii="仿宋_GB2312" w:eastAsia="仿宋_GB2312" w:hAnsiTheme="minorEastAsia" w:cs="Arial" w:hint="eastAsia"/>
          <w:sz w:val="32"/>
          <w:szCs w:val="32"/>
        </w:rPr>
        <w:t>解决渠道重点是三条：</w:t>
      </w:r>
      <w:r w:rsidR="002372FA" w:rsidRPr="000567FE">
        <w:rPr>
          <w:rFonts w:ascii="仿宋_GB2312" w:eastAsia="仿宋_GB2312" w:hAnsiTheme="minorEastAsia" w:cs="Arial" w:hint="eastAsia"/>
          <w:kern w:val="0"/>
          <w:sz w:val="32"/>
          <w:szCs w:val="32"/>
        </w:rPr>
        <w:t>一是新建小区配套建设；二是老城区改建扩建补建，通过调剂街道、社区及事业单位闲置公用房和闲置校舍解决用房问题，利用旧城改造机会补建扩建；三是鼓励企业兴办幼儿园，鼓励有条件的企事业单位兴办幼儿园，兴建优质、特色民办幼儿园。</w:t>
      </w:r>
      <w:r w:rsidR="000567FE" w:rsidRPr="000567FE">
        <w:rPr>
          <w:rFonts w:ascii="仿宋_GB2312" w:eastAsia="仿宋_GB2312" w:cs="Times New Roman" w:hint="eastAsia"/>
          <w:sz w:val="32"/>
          <w:szCs w:val="32"/>
        </w:rPr>
        <w:t>三是</w:t>
      </w:r>
      <w:r w:rsidRPr="000567FE">
        <w:rPr>
          <w:rFonts w:ascii="仿宋_GB2312" w:eastAsia="仿宋_GB2312" w:hAnsi="楷体" w:cs="Arial" w:hint="eastAsia"/>
          <w:bCs/>
          <w:kern w:val="0"/>
          <w:sz w:val="32"/>
          <w:szCs w:val="32"/>
        </w:rPr>
        <w:t>注意</w:t>
      </w:r>
      <w:r w:rsidR="00550455" w:rsidRPr="000567FE">
        <w:rPr>
          <w:rFonts w:ascii="仿宋_GB2312" w:eastAsia="仿宋_GB2312" w:hAnsi="楷体" w:cs="Arial" w:hint="eastAsia"/>
          <w:bCs/>
          <w:kern w:val="0"/>
          <w:sz w:val="32"/>
          <w:szCs w:val="32"/>
        </w:rPr>
        <w:t>学习教育规范发展</w:t>
      </w:r>
      <w:r w:rsidRPr="000567FE">
        <w:rPr>
          <w:rFonts w:ascii="仿宋_GB2312" w:eastAsia="仿宋_GB2312" w:hAnsi="楷体" w:cs="Arial" w:hint="eastAsia"/>
          <w:bCs/>
          <w:kern w:val="0"/>
          <w:sz w:val="32"/>
          <w:szCs w:val="32"/>
        </w:rPr>
        <w:t>。</w:t>
      </w:r>
      <w:r w:rsidR="00550455" w:rsidRPr="000567FE">
        <w:rPr>
          <w:rFonts w:ascii="仿宋_GB2312" w:eastAsia="仿宋_GB2312" w:hAnsiTheme="minorEastAsia" w:cs="仿宋_GB2312" w:hint="eastAsia"/>
          <w:sz w:val="32"/>
          <w:szCs w:val="32"/>
        </w:rPr>
        <w:t>学前教育规范发展是全面促进基础教育改革发展的前提，要“规范其行为，均衡其发展”，通过合理规划，促进学前教育事业健康、稳定、规范、均衡、优质发展。</w:t>
      </w:r>
      <w:r w:rsidRPr="000567FE">
        <w:rPr>
          <w:rFonts w:ascii="仿宋_GB2312" w:eastAsia="仿宋_GB2312" w:hAnsiTheme="minorEastAsia" w:cs="Arial" w:hint="eastAsia"/>
          <w:kern w:val="0"/>
          <w:sz w:val="32"/>
          <w:szCs w:val="32"/>
        </w:rPr>
        <w:t>公办</w:t>
      </w:r>
      <w:r w:rsidR="00550455" w:rsidRPr="000567FE">
        <w:rPr>
          <w:rFonts w:ascii="仿宋_GB2312" w:eastAsia="仿宋_GB2312" w:hAnsiTheme="minorEastAsia" w:cs="Arial" w:hint="eastAsia"/>
          <w:kern w:val="0"/>
          <w:sz w:val="32"/>
          <w:szCs w:val="32"/>
        </w:rPr>
        <w:t>幼儿</w:t>
      </w:r>
      <w:r w:rsidRPr="000567FE">
        <w:rPr>
          <w:rFonts w:ascii="仿宋_GB2312" w:eastAsia="仿宋_GB2312" w:hAnsiTheme="minorEastAsia" w:cs="Arial" w:hint="eastAsia"/>
          <w:kern w:val="0"/>
          <w:sz w:val="32"/>
          <w:szCs w:val="32"/>
        </w:rPr>
        <w:t>园要保障学前教育基本需求，实行标准化、规范化办园。民办</w:t>
      </w:r>
      <w:r w:rsidR="00550455" w:rsidRPr="000567FE">
        <w:rPr>
          <w:rFonts w:ascii="仿宋_GB2312" w:eastAsia="仿宋_GB2312" w:hAnsiTheme="minorEastAsia" w:cs="Arial" w:hint="eastAsia"/>
          <w:kern w:val="0"/>
          <w:sz w:val="32"/>
          <w:szCs w:val="32"/>
        </w:rPr>
        <w:t>幼儿</w:t>
      </w:r>
      <w:r w:rsidRPr="000567FE">
        <w:rPr>
          <w:rFonts w:ascii="仿宋_GB2312" w:eastAsia="仿宋_GB2312" w:hAnsiTheme="minorEastAsia" w:cs="Arial" w:hint="eastAsia"/>
          <w:kern w:val="0"/>
          <w:sz w:val="32"/>
          <w:szCs w:val="32"/>
        </w:rPr>
        <w:t>园应以特色办园为主，满足部分市民对学前教育多样性、特殊性需求。在当前办园缺口较大的情况下，应当为民办</w:t>
      </w:r>
      <w:r w:rsidR="00587ED0" w:rsidRPr="000567FE">
        <w:rPr>
          <w:rFonts w:ascii="仿宋_GB2312" w:eastAsia="仿宋_GB2312" w:hAnsiTheme="minorEastAsia" w:cs="Arial" w:hint="eastAsia"/>
          <w:kern w:val="0"/>
          <w:sz w:val="32"/>
          <w:szCs w:val="32"/>
        </w:rPr>
        <w:t>幼儿</w:t>
      </w:r>
      <w:r w:rsidRPr="000567FE">
        <w:rPr>
          <w:rFonts w:ascii="仿宋_GB2312" w:eastAsia="仿宋_GB2312" w:hAnsiTheme="minorEastAsia" w:cs="Arial" w:hint="eastAsia"/>
          <w:kern w:val="0"/>
          <w:sz w:val="32"/>
          <w:szCs w:val="32"/>
        </w:rPr>
        <w:t>园留下一定市场空间</w:t>
      </w:r>
      <w:r w:rsidR="002372FA" w:rsidRPr="000567FE">
        <w:rPr>
          <w:rFonts w:ascii="仿宋_GB2312" w:eastAsia="仿宋_GB2312" w:hAnsiTheme="minorEastAsia" w:cs="Arial" w:hint="eastAsia"/>
          <w:kern w:val="0"/>
          <w:sz w:val="32"/>
          <w:szCs w:val="32"/>
        </w:rPr>
        <w:t>，</w:t>
      </w:r>
      <w:r w:rsidR="002372FA" w:rsidRPr="000567FE">
        <w:rPr>
          <w:rFonts w:ascii="仿宋_GB2312" w:eastAsia="仿宋_GB2312" w:hAnsiTheme="minorEastAsia" w:cs="Arial" w:hint="eastAsia"/>
          <w:sz w:val="32"/>
          <w:szCs w:val="32"/>
        </w:rPr>
        <w:t>扶持民办普惠性幼儿园发展。加强对民办幼儿园的运行管理，按照程序对收费合理、管理规范的民办幼儿园进行普惠性幼儿园认定，并提供相关的政策扶持，提高普惠性民办园的保障能力。加强与相关部门配合，合理控制小区配套幼儿园租金价格，降低幼儿园成本，提高住宅小区配套幼儿园的公益性，引到其提供普惠性服务。通过综合奖补、减免租金、派驻公办教师、免费培训教师、加强教研指导等方式，支持</w:t>
      </w:r>
      <w:r w:rsidR="002372FA" w:rsidRPr="000567FE">
        <w:rPr>
          <w:rFonts w:ascii="仿宋_GB2312" w:eastAsia="仿宋_GB2312" w:hAnsiTheme="minorEastAsia" w:cs="Arial" w:hint="eastAsia"/>
          <w:sz w:val="32"/>
          <w:szCs w:val="32"/>
        </w:rPr>
        <w:lastRenderedPageBreak/>
        <w:t>普惠性幼儿园发展。</w:t>
      </w:r>
      <w:r w:rsidR="000567FE" w:rsidRPr="000567FE">
        <w:rPr>
          <w:rFonts w:ascii="仿宋_GB2312" w:eastAsia="仿宋_GB2312" w:cs="Times New Roman" w:hint="eastAsia"/>
          <w:sz w:val="32"/>
          <w:szCs w:val="32"/>
        </w:rPr>
        <w:t>四是</w:t>
      </w:r>
      <w:r w:rsidRPr="000567FE">
        <w:rPr>
          <w:rFonts w:ascii="仿宋_GB2312" w:eastAsia="仿宋_GB2312" w:hAnsi="楷体" w:cs="Arial" w:hint="eastAsia"/>
          <w:bCs/>
          <w:sz w:val="32"/>
          <w:szCs w:val="32"/>
        </w:rPr>
        <w:t>加强教师队伍建设，强化师资力量。</w:t>
      </w:r>
      <w:r w:rsidRPr="000567FE">
        <w:rPr>
          <w:rFonts w:ascii="仿宋_GB2312" w:eastAsia="仿宋_GB2312" w:hAnsiTheme="minorEastAsia" w:cs="Arial" w:hint="eastAsia"/>
          <w:sz w:val="32"/>
          <w:szCs w:val="32"/>
        </w:rPr>
        <w:t>健全幼儿园教师培养培训机制，坚持幼儿为本，师德为先，能力为重，终身学习的理念，切实提高培训的针对性和实效性。</w:t>
      </w:r>
      <w:r w:rsidR="00934787" w:rsidRPr="000567FE">
        <w:rPr>
          <w:rFonts w:ascii="仿宋_GB2312" w:eastAsia="仿宋_GB2312" w:hAnsiTheme="minorEastAsia" w:cs="Arial" w:hint="eastAsia"/>
          <w:sz w:val="32"/>
          <w:szCs w:val="32"/>
        </w:rPr>
        <w:t>要鼓励社会力量建设幼儿园，坚持对民办幼儿园实施 “积极鼓励、大力支持、正确引导、依法管理”的方针，探索多元化办</w:t>
      </w:r>
      <w:proofErr w:type="gramStart"/>
      <w:r w:rsidR="00934787" w:rsidRPr="000567FE">
        <w:rPr>
          <w:rFonts w:ascii="仿宋_GB2312" w:eastAsia="仿宋_GB2312" w:hAnsiTheme="minorEastAsia" w:cs="Arial" w:hint="eastAsia"/>
          <w:sz w:val="32"/>
          <w:szCs w:val="32"/>
        </w:rPr>
        <w:t>园形</w:t>
      </w:r>
      <w:proofErr w:type="gramEnd"/>
      <w:r w:rsidR="00934787" w:rsidRPr="000567FE">
        <w:rPr>
          <w:rFonts w:ascii="仿宋_GB2312" w:eastAsia="仿宋_GB2312" w:hAnsiTheme="minorEastAsia" w:cs="Arial" w:hint="eastAsia"/>
          <w:sz w:val="32"/>
          <w:szCs w:val="32"/>
        </w:rPr>
        <w:t>式，支持具有一定规模、办学条件好的民办幼儿园做强、做优，满足不同层次</w:t>
      </w:r>
      <w:r w:rsidR="00550455" w:rsidRPr="000567FE">
        <w:rPr>
          <w:rFonts w:ascii="仿宋_GB2312" w:eastAsia="仿宋_GB2312" w:hAnsiTheme="minorEastAsia" w:cs="Arial" w:hint="eastAsia"/>
          <w:sz w:val="32"/>
          <w:szCs w:val="32"/>
        </w:rPr>
        <w:t>群众</w:t>
      </w:r>
      <w:r w:rsidR="00934787" w:rsidRPr="000567FE">
        <w:rPr>
          <w:rFonts w:ascii="仿宋_GB2312" w:eastAsia="仿宋_GB2312" w:hAnsiTheme="minorEastAsia" w:cs="Arial" w:hint="eastAsia"/>
          <w:sz w:val="32"/>
          <w:szCs w:val="32"/>
        </w:rPr>
        <w:t>的学前教育需求。加大招录公办幼儿园在编教师力度，按照核定编制数，配足配齐公办教师。民办幼儿园要严格执行幼儿教师资格持证上岗制度，按照每班“两教一保”标准配齐配足教职工。人事劳动部门要开展民办幼儿园用工情况年检工作，保障教师工资待遇，督促幼儿园为教职工办理好养老、医疗、失业、工伤、生育等保险，保障临聘教师合法权益，消除其后顾之忧。要采用“走出去”、“请进来”、“园本培训”等方法，提高教师教科研能力，提升教师专业素质，提高保教质量。</w:t>
      </w:r>
      <w:r w:rsidR="000567FE" w:rsidRPr="000567FE">
        <w:rPr>
          <w:rFonts w:ascii="仿宋_GB2312" w:eastAsia="仿宋_GB2312" w:cs="Times New Roman" w:hint="eastAsia"/>
          <w:sz w:val="32"/>
          <w:szCs w:val="32"/>
        </w:rPr>
        <w:t>五是</w:t>
      </w:r>
      <w:r w:rsidRPr="000567FE">
        <w:rPr>
          <w:rFonts w:ascii="仿宋_GB2312" w:eastAsia="仿宋_GB2312" w:hAnsi="楷体" w:cs="Arial" w:hint="eastAsia"/>
          <w:bCs/>
          <w:kern w:val="0"/>
          <w:sz w:val="32"/>
          <w:szCs w:val="32"/>
        </w:rPr>
        <w:t>加强幼儿园监管指导，提升办学水平。</w:t>
      </w:r>
      <w:r w:rsidR="00550455" w:rsidRPr="000567FE">
        <w:rPr>
          <w:rFonts w:ascii="仿宋_GB2312" w:eastAsia="仿宋_GB2312" w:hAnsiTheme="minorEastAsia" w:cs="仿宋_GB2312" w:hint="eastAsia"/>
          <w:sz w:val="32"/>
          <w:szCs w:val="32"/>
        </w:rPr>
        <w:t>积极探索幼儿园办园行为常态化督查评估机制，建立解决好师德、伙食、财务管理和校园安全等问题的有效监督机制。</w:t>
      </w:r>
      <w:r w:rsidRPr="000567FE">
        <w:rPr>
          <w:rFonts w:ascii="仿宋_GB2312" w:eastAsia="仿宋_GB2312" w:hAnsiTheme="minorEastAsia" w:cs="Arial" w:hint="eastAsia"/>
          <w:kern w:val="0"/>
          <w:sz w:val="32"/>
          <w:szCs w:val="32"/>
        </w:rPr>
        <w:t>加强幼儿园审批、年检和不定期检查工作，规范幼儿园命名、办班、招生、收费等行为。建立家长委员会对幼儿园安全常态化监管机制。完善区域教研和</w:t>
      </w:r>
      <w:proofErr w:type="gramStart"/>
      <w:r w:rsidRPr="000567FE">
        <w:rPr>
          <w:rFonts w:ascii="仿宋_GB2312" w:eastAsia="仿宋_GB2312" w:hAnsiTheme="minorEastAsia" w:cs="Arial" w:hint="eastAsia"/>
          <w:kern w:val="0"/>
          <w:sz w:val="32"/>
          <w:szCs w:val="32"/>
        </w:rPr>
        <w:t>园本</w:t>
      </w:r>
      <w:proofErr w:type="gramEnd"/>
      <w:r w:rsidRPr="000567FE">
        <w:rPr>
          <w:rFonts w:ascii="仿宋_GB2312" w:eastAsia="仿宋_GB2312" w:hAnsiTheme="minorEastAsia" w:cs="Arial" w:hint="eastAsia"/>
          <w:kern w:val="0"/>
          <w:sz w:val="32"/>
          <w:szCs w:val="32"/>
        </w:rPr>
        <w:t>教研制度，实施“名师工作室”、“名园长工作室”工程，发挥名师、名园长在幼儿园管理、教育教学、教研科研、新秀培养等领域的示范引领作用。</w:t>
      </w:r>
      <w:r w:rsidR="00550455" w:rsidRPr="000567FE">
        <w:rPr>
          <w:rFonts w:ascii="仿宋_GB2312" w:eastAsia="仿宋_GB2312" w:hAnsiTheme="minorEastAsia" w:cs="Arial" w:hint="eastAsia"/>
          <w:kern w:val="0"/>
          <w:sz w:val="32"/>
          <w:szCs w:val="32"/>
        </w:rPr>
        <w:t>同时要</w:t>
      </w:r>
      <w:r w:rsidR="00CC39DE" w:rsidRPr="000567FE">
        <w:rPr>
          <w:rFonts w:ascii="仿宋_GB2312" w:eastAsia="仿宋_GB2312" w:hAnsiTheme="minorEastAsia" w:cs="宋体" w:hint="eastAsia"/>
          <w:sz w:val="32"/>
          <w:szCs w:val="32"/>
        </w:rPr>
        <w:t>切实把0-3岁儿童早期发展教育纳入社会公共服</w:t>
      </w:r>
      <w:r w:rsidR="00CC39DE" w:rsidRPr="000567FE">
        <w:rPr>
          <w:rFonts w:ascii="仿宋_GB2312" w:eastAsia="仿宋_GB2312" w:hAnsiTheme="minorEastAsia" w:cs="宋体" w:hint="eastAsia"/>
          <w:sz w:val="32"/>
          <w:szCs w:val="32"/>
        </w:rPr>
        <w:lastRenderedPageBreak/>
        <w:t>务体系。成立由教育、妇联、人社、卫生、民政、残联、文广、市场监督等多部门参与的儿童早期发展工作委员会，制定0-3岁儿童早期发展教育工作指导意见，努力建立“政府推动、部门协同，分级管理和公益促进”的管理体制，构建与慈溪市教育现代化相适应的0-3岁儿童早期发展的</w:t>
      </w:r>
      <w:r w:rsidR="00652089" w:rsidRPr="000567FE">
        <w:rPr>
          <w:rFonts w:ascii="仿宋_GB2312" w:eastAsia="仿宋_GB2312" w:hAnsiTheme="minorEastAsia" w:cs="宋体" w:hint="eastAsia"/>
          <w:sz w:val="32"/>
          <w:szCs w:val="32"/>
        </w:rPr>
        <w:t>系统</w:t>
      </w:r>
      <w:r w:rsidR="003303EA">
        <w:rPr>
          <w:rFonts w:ascii="仿宋_GB2312" w:eastAsia="仿宋_GB2312" w:hAnsiTheme="minorEastAsia" w:cs="宋体" w:hint="eastAsia"/>
          <w:sz w:val="32"/>
          <w:szCs w:val="32"/>
        </w:rPr>
        <w:t>。</w:t>
      </w:r>
    </w:p>
    <w:p w14:paraId="17A99BA9" w14:textId="77777777" w:rsidR="0009351F" w:rsidRPr="003303EA" w:rsidRDefault="0009351F" w:rsidP="003303EA">
      <w:pPr>
        <w:widowControl/>
        <w:adjustRightInd w:val="0"/>
        <w:snapToGrid w:val="0"/>
        <w:spacing w:afterLines="100" w:after="312" w:line="560" w:lineRule="exact"/>
        <w:rPr>
          <w:rFonts w:ascii="仿宋_GB2312" w:eastAsia="仿宋_GB2312" w:cs="Times New Roman"/>
          <w:sz w:val="24"/>
          <w:szCs w:val="24"/>
        </w:rPr>
      </w:pPr>
    </w:p>
    <w:sectPr w:rsidR="0009351F" w:rsidRPr="003303EA" w:rsidSect="003303EA">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99BAC" w14:textId="77777777" w:rsidR="0009351F" w:rsidRDefault="0009351F" w:rsidP="006E31DE">
      <w:pPr>
        <w:rPr>
          <w:rFonts w:cs="Times New Roman"/>
        </w:rPr>
      </w:pPr>
      <w:r>
        <w:rPr>
          <w:rFonts w:cs="Times New Roman"/>
        </w:rPr>
        <w:separator/>
      </w:r>
    </w:p>
  </w:endnote>
  <w:endnote w:type="continuationSeparator" w:id="0">
    <w:p w14:paraId="17A99BAD" w14:textId="77777777" w:rsidR="0009351F" w:rsidRDefault="0009351F" w:rsidP="006E31D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86044"/>
      <w:docPartObj>
        <w:docPartGallery w:val="Page Numbers (Bottom of Page)"/>
        <w:docPartUnique/>
      </w:docPartObj>
    </w:sdtPr>
    <w:sdtEndPr/>
    <w:sdtContent>
      <w:p w14:paraId="17A99BAE" w14:textId="77777777" w:rsidR="00002630" w:rsidRDefault="003303EA">
        <w:pPr>
          <w:pStyle w:val="a5"/>
          <w:jc w:val="center"/>
        </w:pPr>
        <w:r>
          <w:fldChar w:fldCharType="begin"/>
        </w:r>
        <w:r>
          <w:instrText xml:space="preserve"> PAGE   \* MERGEFORMAT </w:instrText>
        </w:r>
        <w:r>
          <w:fldChar w:fldCharType="separate"/>
        </w:r>
        <w:r w:rsidRPr="003303EA">
          <w:rPr>
            <w:noProof/>
            <w:lang w:val="zh-CN"/>
          </w:rPr>
          <w:t>2</w:t>
        </w:r>
        <w:r>
          <w:rPr>
            <w:noProof/>
            <w:lang w:val="zh-CN"/>
          </w:rPr>
          <w:fldChar w:fldCharType="end"/>
        </w:r>
      </w:p>
    </w:sdtContent>
  </w:sdt>
  <w:p w14:paraId="17A99BAF" w14:textId="77777777" w:rsidR="00002630" w:rsidRDefault="000026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99BAA" w14:textId="77777777" w:rsidR="0009351F" w:rsidRDefault="0009351F" w:rsidP="006E31DE">
      <w:pPr>
        <w:rPr>
          <w:rFonts w:cs="Times New Roman"/>
        </w:rPr>
      </w:pPr>
      <w:r>
        <w:rPr>
          <w:rFonts w:cs="Times New Roman"/>
        </w:rPr>
        <w:separator/>
      </w:r>
    </w:p>
  </w:footnote>
  <w:footnote w:type="continuationSeparator" w:id="0">
    <w:p w14:paraId="17A99BAB" w14:textId="77777777" w:rsidR="0009351F" w:rsidRDefault="0009351F" w:rsidP="006E31D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7EF933"/>
    <w:multiLevelType w:val="singleLevel"/>
    <w:tmpl w:val="E57EF933"/>
    <w:lvl w:ilvl="0">
      <w:start w:val="2"/>
      <w:numFmt w:val="decimal"/>
      <w:suff w:val="nothing"/>
      <w:lvlText w:val="%1、"/>
      <w:lvlJc w:val="left"/>
    </w:lvl>
  </w:abstractNum>
  <w:abstractNum w:abstractNumId="1">
    <w:nsid w:val="59CC2741"/>
    <w:multiLevelType w:val="hybridMultilevel"/>
    <w:tmpl w:val="BF024D7A"/>
    <w:lvl w:ilvl="0" w:tplc="E7228CC4">
      <w:start w:val="4"/>
      <w:numFmt w:val="japaneseCounting"/>
      <w:lvlText w:val="%1、"/>
      <w:lvlJc w:val="left"/>
      <w:pPr>
        <w:tabs>
          <w:tab w:val="num" w:pos="1280"/>
        </w:tabs>
        <w:ind w:left="1280" w:hanging="720"/>
      </w:pPr>
      <w:rPr>
        <w:rFonts w:hint="default"/>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4B8E"/>
    <w:rsid w:val="00002630"/>
    <w:rsid w:val="00015939"/>
    <w:rsid w:val="00016237"/>
    <w:rsid w:val="00044142"/>
    <w:rsid w:val="000567FE"/>
    <w:rsid w:val="000851E2"/>
    <w:rsid w:val="00091651"/>
    <w:rsid w:val="0009351F"/>
    <w:rsid w:val="000D0ACA"/>
    <w:rsid w:val="000D4D98"/>
    <w:rsid w:val="00153E24"/>
    <w:rsid w:val="001C4B8E"/>
    <w:rsid w:val="001C66C2"/>
    <w:rsid w:val="001D604B"/>
    <w:rsid w:val="002036E4"/>
    <w:rsid w:val="00214A18"/>
    <w:rsid w:val="00216AB8"/>
    <w:rsid w:val="00234DAD"/>
    <w:rsid w:val="00235FB9"/>
    <w:rsid w:val="002372FA"/>
    <w:rsid w:val="00244301"/>
    <w:rsid w:val="002842AF"/>
    <w:rsid w:val="00290B2A"/>
    <w:rsid w:val="00296AC2"/>
    <w:rsid w:val="002C339D"/>
    <w:rsid w:val="002D5920"/>
    <w:rsid w:val="002E1344"/>
    <w:rsid w:val="002F7BB1"/>
    <w:rsid w:val="00314639"/>
    <w:rsid w:val="003230B7"/>
    <w:rsid w:val="003303EA"/>
    <w:rsid w:val="00336D20"/>
    <w:rsid w:val="00350927"/>
    <w:rsid w:val="003D6129"/>
    <w:rsid w:val="003E5BE8"/>
    <w:rsid w:val="0040095B"/>
    <w:rsid w:val="004024CB"/>
    <w:rsid w:val="004339BF"/>
    <w:rsid w:val="0046598D"/>
    <w:rsid w:val="00476C0B"/>
    <w:rsid w:val="004C4F7C"/>
    <w:rsid w:val="004D0C73"/>
    <w:rsid w:val="004D3753"/>
    <w:rsid w:val="00524F48"/>
    <w:rsid w:val="00550455"/>
    <w:rsid w:val="005514ED"/>
    <w:rsid w:val="00555263"/>
    <w:rsid w:val="00560A4B"/>
    <w:rsid w:val="00564B7B"/>
    <w:rsid w:val="00585A8B"/>
    <w:rsid w:val="00587ED0"/>
    <w:rsid w:val="005A30CE"/>
    <w:rsid w:val="005D306C"/>
    <w:rsid w:val="005E79F2"/>
    <w:rsid w:val="00605DA2"/>
    <w:rsid w:val="00652089"/>
    <w:rsid w:val="006640E4"/>
    <w:rsid w:val="00692A53"/>
    <w:rsid w:val="006B0211"/>
    <w:rsid w:val="006E2168"/>
    <w:rsid w:val="006E31DE"/>
    <w:rsid w:val="006F581C"/>
    <w:rsid w:val="007305A4"/>
    <w:rsid w:val="00730F3D"/>
    <w:rsid w:val="00731AA0"/>
    <w:rsid w:val="007564FB"/>
    <w:rsid w:val="007D4CDE"/>
    <w:rsid w:val="007E14DE"/>
    <w:rsid w:val="00812C76"/>
    <w:rsid w:val="00830855"/>
    <w:rsid w:val="00850300"/>
    <w:rsid w:val="008C07D0"/>
    <w:rsid w:val="008F3C88"/>
    <w:rsid w:val="008F7A73"/>
    <w:rsid w:val="0090624A"/>
    <w:rsid w:val="00934787"/>
    <w:rsid w:val="0096791E"/>
    <w:rsid w:val="00987D41"/>
    <w:rsid w:val="009D0546"/>
    <w:rsid w:val="009D32D3"/>
    <w:rsid w:val="009E726B"/>
    <w:rsid w:val="00A15421"/>
    <w:rsid w:val="00A217AA"/>
    <w:rsid w:val="00A23931"/>
    <w:rsid w:val="00A51406"/>
    <w:rsid w:val="00A640B8"/>
    <w:rsid w:val="00A956C2"/>
    <w:rsid w:val="00AD26BB"/>
    <w:rsid w:val="00AD67B7"/>
    <w:rsid w:val="00AE333D"/>
    <w:rsid w:val="00B20D1C"/>
    <w:rsid w:val="00B404AC"/>
    <w:rsid w:val="00B6124D"/>
    <w:rsid w:val="00B926B1"/>
    <w:rsid w:val="00B962D4"/>
    <w:rsid w:val="00BA036E"/>
    <w:rsid w:val="00BD1B41"/>
    <w:rsid w:val="00C43231"/>
    <w:rsid w:val="00C5334F"/>
    <w:rsid w:val="00C60D3E"/>
    <w:rsid w:val="00C86252"/>
    <w:rsid w:val="00C96BC1"/>
    <w:rsid w:val="00CC39DE"/>
    <w:rsid w:val="00CE1EB3"/>
    <w:rsid w:val="00D05453"/>
    <w:rsid w:val="00D174F4"/>
    <w:rsid w:val="00D2159B"/>
    <w:rsid w:val="00D67FDE"/>
    <w:rsid w:val="00E52B69"/>
    <w:rsid w:val="00E773A4"/>
    <w:rsid w:val="00E90BE4"/>
    <w:rsid w:val="00ED0EC2"/>
    <w:rsid w:val="00ED1474"/>
    <w:rsid w:val="00F239F5"/>
    <w:rsid w:val="00F3435C"/>
    <w:rsid w:val="00F630BD"/>
    <w:rsid w:val="00F72CE8"/>
    <w:rsid w:val="00F77169"/>
    <w:rsid w:val="01ED5836"/>
    <w:rsid w:val="064248F2"/>
    <w:rsid w:val="0A762DD0"/>
    <w:rsid w:val="0BCE70F1"/>
    <w:rsid w:val="1AD46B7E"/>
    <w:rsid w:val="208D103E"/>
    <w:rsid w:val="59E6183B"/>
    <w:rsid w:val="71ED5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A9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AB8"/>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16AB8"/>
    <w:pPr>
      <w:ind w:firstLineChars="200" w:firstLine="420"/>
    </w:pPr>
  </w:style>
  <w:style w:type="paragraph" w:styleId="a4">
    <w:name w:val="header"/>
    <w:basedOn w:val="a"/>
    <w:link w:val="Char"/>
    <w:uiPriority w:val="99"/>
    <w:semiHidden/>
    <w:rsid w:val="006E31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6E31DE"/>
    <w:rPr>
      <w:kern w:val="2"/>
      <w:sz w:val="18"/>
      <w:szCs w:val="18"/>
    </w:rPr>
  </w:style>
  <w:style w:type="paragraph" w:styleId="a5">
    <w:name w:val="footer"/>
    <w:basedOn w:val="a"/>
    <w:link w:val="Char0"/>
    <w:uiPriority w:val="99"/>
    <w:rsid w:val="006E31DE"/>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6E31DE"/>
    <w:rPr>
      <w:kern w:val="2"/>
      <w:sz w:val="18"/>
      <w:szCs w:val="18"/>
    </w:rPr>
  </w:style>
  <w:style w:type="paragraph" w:styleId="a6">
    <w:name w:val="Balloon Text"/>
    <w:basedOn w:val="a"/>
    <w:link w:val="Char1"/>
    <w:uiPriority w:val="99"/>
    <w:semiHidden/>
    <w:unhideWhenUsed/>
    <w:rsid w:val="00A23931"/>
    <w:rPr>
      <w:sz w:val="18"/>
      <w:szCs w:val="18"/>
    </w:rPr>
  </w:style>
  <w:style w:type="character" w:customStyle="1" w:styleId="Char1">
    <w:name w:val="批注框文本 Char"/>
    <w:basedOn w:val="a0"/>
    <w:link w:val="a6"/>
    <w:uiPriority w:val="99"/>
    <w:semiHidden/>
    <w:rsid w:val="00A23931"/>
    <w:rPr>
      <w:rFonts w:cs="Calibri"/>
      <w:sz w:val="18"/>
      <w:szCs w:val="18"/>
    </w:rPr>
  </w:style>
  <w:style w:type="paragraph" w:styleId="a7">
    <w:name w:val="Normal (Web)"/>
    <w:basedOn w:val="a"/>
    <w:uiPriority w:val="99"/>
    <w:semiHidden/>
    <w:unhideWhenUsed/>
    <w:rsid w:val="00934787"/>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99258">
      <w:bodyDiv w:val="1"/>
      <w:marLeft w:val="0"/>
      <w:marRight w:val="0"/>
      <w:marTop w:val="0"/>
      <w:marBottom w:val="0"/>
      <w:divBdr>
        <w:top w:val="none" w:sz="0" w:space="0" w:color="auto"/>
        <w:left w:val="none" w:sz="0" w:space="0" w:color="auto"/>
        <w:bottom w:val="none" w:sz="0" w:space="0" w:color="auto"/>
        <w:right w:val="none" w:sz="0" w:space="0" w:color="auto"/>
      </w:divBdr>
    </w:div>
    <w:div w:id="1929995189">
      <w:bodyDiv w:val="1"/>
      <w:marLeft w:val="0"/>
      <w:marRight w:val="0"/>
      <w:marTop w:val="0"/>
      <w:marBottom w:val="0"/>
      <w:divBdr>
        <w:top w:val="none" w:sz="0" w:space="0" w:color="auto"/>
        <w:left w:val="none" w:sz="0" w:space="0" w:color="auto"/>
        <w:bottom w:val="none" w:sz="0" w:space="0" w:color="auto"/>
        <w:right w:val="none" w:sz="0" w:space="0" w:color="auto"/>
      </w:divBdr>
    </w:div>
    <w:div w:id="21342498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2412</Words>
  <Characters>48</Characters>
  <Application>Microsoft Office Word</Application>
  <DocSecurity>0</DocSecurity>
  <Lines>1</Lines>
  <Paragraphs>4</Paragraphs>
  <ScaleCrop>false</ScaleCrop>
  <Company>China</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5</cp:revision>
  <cp:lastPrinted>2018-05-10T05:56:00Z</cp:lastPrinted>
  <dcterms:created xsi:type="dcterms:W3CDTF">2019-01-03T06:09:00Z</dcterms:created>
  <dcterms:modified xsi:type="dcterms:W3CDTF">2019-01-14T05:56:00Z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