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公文小标宋" w:cs="Times New Roman"/>
          <w:spacing w:val="-17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pacing w:val="-17"/>
          <w:sz w:val="36"/>
          <w:szCs w:val="36"/>
        </w:rPr>
        <w:t>关于市十八届人大三次会议大会第</w:t>
      </w:r>
      <w:r>
        <w:rPr>
          <w:rFonts w:hint="eastAsia" w:ascii="Times New Roman" w:hAnsi="Times New Roman" w:eastAsia="方正公文小标宋" w:cs="Times New Roman"/>
          <w:spacing w:val="-17"/>
          <w:sz w:val="36"/>
          <w:szCs w:val="36"/>
          <w:lang w:val="en-US" w:eastAsia="zh-CN"/>
        </w:rPr>
        <w:t>348</w:t>
      </w:r>
      <w:r>
        <w:rPr>
          <w:rFonts w:hint="default" w:ascii="Times New Roman" w:hAnsi="Times New Roman" w:eastAsia="方正公文小标宋" w:cs="Times New Roman"/>
          <w:spacing w:val="-17"/>
          <w:sz w:val="36"/>
          <w:szCs w:val="36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市人力社保局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余崇威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代表在市第十八届人大第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次会议中提出的《关于提升宁大科院毕业生留慈率的建议》已收悉。就其中提出的有关建议，我们进行了研究，现答复如下：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团市委非常重视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青年留用问题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，主要做好以下几个方面的工作：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一、着眼四个层面，推动青年生态更加良好。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一是着眼战略层面，加强体系化设计。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市委市政府高度重视青年发展工作，站在为党育人、为国育才的战略高度，发布《慈溪市中长期青年发展规划（2021-2025）》，系统部署青年思想政治引领、教育、健康、婚恋与家庭等十大工程。市党代会报告、政府工作报告、“十四五”规划专设青年发展篇幅或指标，以目标导向、指标引领促进青年发展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实施青年发展先锋市建设一实施方案和预期成果、政策、实事项目三张清单，具体推进落实，形成宏观、中观、微观一体的青年发展体系。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二是着眼部门实施层面，加强联动性推进。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职能部门锚定青年发展先锋市建设目标，从政策、阵地、平台等多角度联动发力，着力解决青年“急难愁盼”问题，近三年全市累计出台打造长三角高素质青年人才集聚高地、引进青年人才子女入学、青年人才安居房、预防侵害未成年人等方面普惠性青年发展政策30余项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三是着眼镇街推进层面，加强全方位覆盖。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抓住城市拆迁、高铁建设等契机，以白沙路街道打造“青年白沙路”、坎墩街道打造“前湾之芯·高铁新城”、浒山街道打造“青春糖坊里”街区为试点，逐步推进青年镇街、青年街区建设工作，“青春糖坊里”街区通过宁波市特色街区验收。探索青年社区助理、青年楼长等制度，解决新建小区物业难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抓实“一镇街一品牌，一村社一特色”工程，让基层都至少开展一项拿得出、叫得响的青年发展品牌特色。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四是着眼青年层面，加强青年化发声。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畅通青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少年政治参与渠道，组织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开展“共青团与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人大代表、政协委员面对面”“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青少年模拟政协提案”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活动，引导青少年热点话题发声、解决，近两年来累计提交青少年相关议案、提案、建议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30余件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二、聚焦四种对象，推动青年担当更加有为。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一是聚焦青年人才打造集聚地。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坚持守正创新，六年磨一剑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深耕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“家燕归巢”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大学生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社会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实践营、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上海慈溪青年荟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慈溪·环杭州湾名校团建联盟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等青年人才平台建设，推出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“青春慈溪代言人”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高校实践团访学实践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等人才项目，牵引外来青年在慈落地扎根。重点打造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“家燕归巢”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大学生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社会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实践营平台，累计提供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实践岗位3900余个、服务实践青年8000余名，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慈溪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获评全国大学生“返家乡”社会实践活动表扬单位、重点开展县等国字号荣誉。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二是聚焦双创青年打造乐业地。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整合部门、产业园区、创业孵化器、宁大科技学院等资源，新建青年创业孵化器2个，组建一支180余人的青创导师队伍，每年办好创业创新大赛、创业培训，为青年双创提供资金、空间、政策等全方位扶持。实施青年企业家源头培育计划，在企业传承、白手起家等源头环节靠前服务、搭梁架柱，经常性开展“思享会”“名企行”等培训交流，常态化提供项目对接、技术攻坚、企业宣传等精准助企服务，着力推动青年企业家思维提升、能力提升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三是聚焦农创青年打造肥沃地。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深化实施农创青年共富计划，通过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新建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青农创客学院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、打造农创产品展销中心、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开展直播助农等措施，推动农创青年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信息共享、政策共推、技能共促、困难互帮，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获评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“青年致富带头人”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“青牛奖”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20余人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，青创农场总量、青创农场新增量、宁波市级以上青创农场数量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等均位居宁波首位。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四是聚焦各界青年打造青春建功新高地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依托地缘、业缘、趣缘、益缘、学缘等机理，提高青年组织覆盖灵活性、工作有效性，以青联、青企协等为组织，凝聚起最广大的青年群体，慈溪青联作为全国唯一县市区代表在全国青联改革会议上发言，得到团中央肯定。完善青年动员体系，注重平战结合，由团委牵头组建“拆小青”“招小青”“安小青”等青年突击队340余支，储备抗洪抢险、疫情防控等青年突击队520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，登记在册青年志愿者超万人，常态化活跃在重点区域开发建设、对外招商引资等中心工作第一线、城市发展最前沿。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三、立足四大需求，推动青年服务更加温馨。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是立足生活需求提供精准服务。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重点围绕住房、子女托育等，充分发挥人社、教育等部门职能作用，推出“青·巢”青年驿站、乐业慈溪、青创筑梦等服务品牌，着力解决青年核心需求。以数字化改革为牵引，创新打造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浙里办“青春慈溪”集成应用平台，系统集成政策查询、志愿服务、社会实践、权益维护等多部门10余项创新应用，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实现服务一网通办、温暖线上即达。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二是立足社交需求加强社群培育。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突出青年社群化聚合，通过活动寻访、组织寻找、个人自荐等方式，挖掘“盐场”“周末剧本杀”“汉服秀”等10余个青年自组织社群，直接或间接凝聚起新兴青年700余人，并通过提供青年之家活动场地、给予发言展示平台、推荐入团等方式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集聚起大批“后浪少年”“硬核青年”，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更多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有才有艺有技的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青年相遇相知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三是立足精神需求优化文娱供给。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以慈溪特色的“青瓷”“围垦”等文化底蕴为基础，借鉴全市氧气音乐节、杨梅节等重大文娱活动，在符合疫情防控前提下，组织开展月光夜市、草莓节、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湖畔音乐节、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相亲交友派对等具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“青年味”“烟火气”的活动，举办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青春毅行、田园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迷你马拉松、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森林公园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定向越野等赛事，让青少年业余生活更加丰富多彩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四是立足成长需求强化关护力度。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建立多部门合作的青少年心理健康服务工作机制，打造学生成长指导中心，组建青少年暖“心”服务团队，充分吸纳青少年心理健康专家等专业化力量，为青年提供心理咨询和心理治疗服务。作为浙江共青团数字化改革第二批地方试点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联合市检察院，开发“青爱的小孩·花季关护——涉罪未成年人精准帮教管理平台”，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打通涉罪未成年人管理闭环，有效帮助未成年人健康发展。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2664D5-1A35-4A36-833C-C238DB6070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6A4A4D0-76B0-4983-9E99-2699E95D28F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6BE4D67-73AA-45FA-8C55-C33DBECBB37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NTE3Mjg2MmE2ZjYxMGFkMmUyOTI2ZjFmY2JmZmUifQ=="/>
  </w:docVars>
  <w:rsids>
    <w:rsidRoot w:val="316767D4"/>
    <w:rsid w:val="18D13844"/>
    <w:rsid w:val="316767D4"/>
    <w:rsid w:val="495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2024-04-30T01:55:00Z</dcterms:created>
  <dc:creator>Tanzoisite</dc:creator>
  <cp:lastModifiedBy>Tanzoisite</cp:lastModifiedBy>
  <dcterms:modified xsi:type="dcterms:W3CDTF">2024-04-30T02:03:26Z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47BB5327D26E43E6B2F117765C4BB72E_13</vt:lpwstr>
  </property>
</Properties>
</file>