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A4" w:rsidRDefault="004577A4" w:rsidP="00496DF2">
      <w:pPr>
        <w:spacing w:line="360" w:lineRule="auto"/>
        <w:jc w:val="center"/>
        <w:rPr>
          <w:rFonts w:ascii="方正小标宋简体" w:eastAsia="方正小标宋简体" w:hAnsi="方正小标宋简体"/>
          <w:sz w:val="40"/>
          <w:szCs w:val="48"/>
        </w:rPr>
      </w:pPr>
    </w:p>
    <w:p w:rsidR="004577A4" w:rsidRDefault="004577A4" w:rsidP="00496DF2">
      <w:pPr>
        <w:spacing w:line="360" w:lineRule="auto"/>
        <w:jc w:val="center"/>
        <w:rPr>
          <w:rFonts w:ascii="方正小标宋简体" w:eastAsia="方正小标宋简体" w:hAnsi="方正小标宋简体"/>
          <w:sz w:val="40"/>
          <w:szCs w:val="48"/>
        </w:rPr>
      </w:pPr>
    </w:p>
    <w:p w:rsidR="008E0AC8" w:rsidRPr="005D1299" w:rsidRDefault="00FF6693" w:rsidP="00995FB3">
      <w:pPr>
        <w:spacing w:line="560" w:lineRule="exact"/>
        <w:jc w:val="center"/>
        <w:rPr>
          <w:rFonts w:ascii="宋体" w:eastAsia="宋体" w:hAnsi="宋体"/>
          <w:b/>
          <w:sz w:val="40"/>
          <w:szCs w:val="48"/>
        </w:rPr>
      </w:pPr>
      <w:r w:rsidRPr="00FF6693">
        <w:rPr>
          <w:rFonts w:ascii="宋体" w:eastAsia="宋体" w:hAnsi="宋体" w:hint="eastAsia"/>
          <w:b/>
          <w:sz w:val="40"/>
          <w:szCs w:val="48"/>
        </w:rPr>
        <w:t>关于设立新市民扶贫帮困专项基金的建议</w:t>
      </w:r>
    </w:p>
    <w:p w:rsidR="004577A4" w:rsidRDefault="004577A4" w:rsidP="00FF6693">
      <w:pPr>
        <w:spacing w:beforeLines="50" w:afterLines="50" w:line="560" w:lineRule="exact"/>
        <w:rPr>
          <w:rStyle w:val="s3"/>
          <w:rFonts w:ascii="仿宋_GB2312" w:eastAsia="仿宋_GB2312" w:hAnsi="仿宋_GB2312" w:cs="宋体"/>
          <w:kern w:val="0"/>
        </w:rPr>
      </w:pPr>
    </w:p>
    <w:p w:rsidR="00CF5521" w:rsidRDefault="004577A4" w:rsidP="00FF6693">
      <w:pPr>
        <w:spacing w:beforeLines="50" w:afterLines="50" w:line="560" w:lineRule="exact"/>
        <w:rPr>
          <w:rStyle w:val="s3"/>
          <w:rFonts w:ascii="仿宋_GB2312" w:eastAsia="仿宋_GB2312" w:hAnsi="仿宋_GB2312" w:cs="宋体"/>
          <w:kern w:val="0"/>
        </w:rPr>
      </w:pPr>
      <w:r>
        <w:rPr>
          <w:rStyle w:val="s3"/>
          <w:rFonts w:ascii="仿宋_GB2312" w:eastAsia="仿宋_GB2312" w:hAnsi="仿宋_GB2312" w:cs="宋体" w:hint="eastAsia"/>
          <w:kern w:val="0"/>
        </w:rPr>
        <w:t>领衔代表：</w:t>
      </w:r>
      <w:r w:rsidR="005540CB" w:rsidRPr="005E09A3">
        <w:rPr>
          <w:rStyle w:val="s3"/>
          <w:rFonts w:ascii="仿宋_GB2312" w:eastAsia="仿宋_GB2312" w:hAnsi="仿宋_GB2312" w:cs="宋体" w:hint="eastAsia"/>
          <w:kern w:val="0"/>
        </w:rPr>
        <w:t>陈沸</w:t>
      </w:r>
      <w:proofErr w:type="gramStart"/>
      <w:r w:rsidR="005540CB" w:rsidRPr="005E09A3">
        <w:rPr>
          <w:rStyle w:val="s3"/>
          <w:rFonts w:ascii="仿宋_GB2312" w:eastAsia="仿宋_GB2312" w:hAnsi="仿宋_GB2312" w:cs="宋体" w:hint="eastAsia"/>
          <w:kern w:val="0"/>
        </w:rPr>
        <w:t>沸</w:t>
      </w:r>
      <w:proofErr w:type="gramEnd"/>
    </w:p>
    <w:p w:rsidR="004577A4" w:rsidRPr="005E09A3" w:rsidRDefault="004577A4" w:rsidP="00FF6693">
      <w:pPr>
        <w:spacing w:beforeLines="50" w:afterLines="50" w:line="560" w:lineRule="exact"/>
        <w:rPr>
          <w:rStyle w:val="s3"/>
          <w:rFonts w:ascii="仿宋_GB2312" w:eastAsia="仿宋_GB2312" w:hAnsi="仿宋_GB2312" w:cs="宋体"/>
          <w:kern w:val="0"/>
        </w:rPr>
      </w:pPr>
      <w:r>
        <w:rPr>
          <w:rStyle w:val="s3"/>
          <w:rFonts w:ascii="仿宋_GB2312" w:eastAsia="仿宋_GB2312" w:hAnsi="仿宋_GB2312" w:cs="宋体" w:hint="eastAsia"/>
          <w:kern w:val="0"/>
        </w:rPr>
        <w:t>附议代表：</w:t>
      </w:r>
    </w:p>
    <w:p w:rsidR="004577A4" w:rsidRDefault="004577A4" w:rsidP="00995FB3">
      <w:pPr>
        <w:pStyle w:val="p3"/>
        <w:spacing w:line="560" w:lineRule="exact"/>
        <w:ind w:firstLineChars="200" w:firstLine="643"/>
        <w:jc w:val="both"/>
        <w:rPr>
          <w:rStyle w:val="s3"/>
          <w:rFonts w:ascii="仿宋_GB2312" w:eastAsia="仿宋_GB2312" w:hAnsi="仿宋_GB2312"/>
          <w:b/>
          <w:bCs/>
        </w:rPr>
      </w:pPr>
    </w:p>
    <w:p w:rsidR="00CF5521" w:rsidRPr="003B0DB5" w:rsidRDefault="001B7100" w:rsidP="005D1299">
      <w:pPr>
        <w:pStyle w:val="p3"/>
        <w:spacing w:line="560" w:lineRule="exact"/>
        <w:ind w:firstLineChars="200" w:firstLine="643"/>
        <w:jc w:val="both"/>
        <w:rPr>
          <w:rFonts w:ascii="仿宋_GB2312" w:eastAsia="仿宋_GB2312" w:hAnsi="仿宋_GB2312"/>
        </w:rPr>
      </w:pPr>
      <w:r w:rsidRPr="001B7100">
        <w:rPr>
          <w:rStyle w:val="s3"/>
          <w:rFonts w:ascii="仿宋_GB2312" w:eastAsia="仿宋_GB2312" w:hAnsi="仿宋_GB2312" w:hint="eastAsia"/>
          <w:b/>
          <w:bCs/>
        </w:rPr>
        <w:t>背景：</w:t>
      </w:r>
      <w:r w:rsidR="00CF5521" w:rsidRPr="00CF5521">
        <w:rPr>
          <w:rStyle w:val="s3"/>
          <w:rFonts w:ascii="仿宋_GB2312" w:eastAsia="仿宋_GB2312" w:hAnsi="仿宋_GB2312"/>
        </w:rPr>
        <w:t>慈溪通过</w:t>
      </w:r>
      <w:r w:rsidR="00DD37B5">
        <w:rPr>
          <w:rStyle w:val="s3"/>
          <w:rFonts w:ascii="仿宋_GB2312" w:eastAsia="仿宋_GB2312" w:hAnsi="仿宋_GB2312" w:hint="eastAsia"/>
        </w:rPr>
        <w:t>几</w:t>
      </w:r>
      <w:r w:rsidR="00CF5521" w:rsidRPr="00CF5521">
        <w:rPr>
          <w:rStyle w:val="s3"/>
          <w:rFonts w:ascii="仿宋_GB2312" w:eastAsia="仿宋_GB2312" w:hAnsi="仿宋_GB2312"/>
        </w:rPr>
        <w:t>十年的发展，已列入全国百强县</w:t>
      </w:r>
      <w:r w:rsidR="00F71515">
        <w:rPr>
          <w:rStyle w:val="s3"/>
          <w:rFonts w:ascii="仿宋_GB2312" w:eastAsia="仿宋_GB2312" w:hAnsi="仿宋_GB2312" w:hint="eastAsia"/>
        </w:rPr>
        <w:t>（市）</w:t>
      </w:r>
      <w:r w:rsidR="00CF5521" w:rsidRPr="00CF5521">
        <w:rPr>
          <w:rStyle w:val="s3"/>
          <w:rFonts w:ascii="仿宋_GB2312" w:eastAsia="仿宋_GB2312" w:hAnsi="仿宋_GB2312"/>
        </w:rPr>
        <w:t>全省首位</w:t>
      </w:r>
      <w:r w:rsidR="00CF5521">
        <w:rPr>
          <w:rStyle w:val="s3"/>
          <w:rFonts w:ascii="仿宋_GB2312" w:eastAsia="仿宋_GB2312" w:hAnsi="仿宋_GB2312" w:hint="eastAsia"/>
        </w:rPr>
        <w:t>，</w:t>
      </w:r>
      <w:r w:rsidR="00CF5521" w:rsidRPr="00CF5521">
        <w:rPr>
          <w:rStyle w:val="s3"/>
          <w:rFonts w:ascii="仿宋_GB2312" w:eastAsia="仿宋_GB2312" w:hAnsi="仿宋_GB2312"/>
        </w:rPr>
        <w:t>综合竞争力保持全国同类城市第一方阵前列。</w:t>
      </w:r>
      <w:r w:rsidR="00CF5521">
        <w:rPr>
          <w:rStyle w:val="s3"/>
          <w:rFonts w:ascii="仿宋_GB2312" w:eastAsia="仿宋_GB2312" w:hAnsi="仿宋_GB2312" w:hint="eastAsia"/>
        </w:rPr>
        <w:t>市</w:t>
      </w:r>
      <w:r w:rsidR="00F71515">
        <w:rPr>
          <w:rStyle w:val="s3"/>
          <w:rFonts w:ascii="仿宋_GB2312" w:eastAsia="仿宋_GB2312" w:hAnsi="仿宋_GB2312" w:hint="eastAsia"/>
        </w:rPr>
        <w:t>域</w:t>
      </w:r>
      <w:r w:rsidR="00CF5521">
        <w:rPr>
          <w:rStyle w:val="s3"/>
          <w:rFonts w:ascii="仿宋_GB2312" w:eastAsia="仿宋_GB2312" w:hAnsi="仿宋_GB2312" w:hint="eastAsia"/>
        </w:rPr>
        <w:t>社会治理现代化走在前列，</w:t>
      </w:r>
      <w:r w:rsidR="00CF5521">
        <w:rPr>
          <w:rFonts w:ascii="仿宋_GB2312" w:eastAsia="仿宋_GB2312" w:hAnsi="仿宋_GB2312" w:hint="eastAsia"/>
        </w:rPr>
        <w:t>相继获评全国文明城市、国家卫生城市</w:t>
      </w:r>
      <w:r w:rsidR="0092717E">
        <w:rPr>
          <w:rFonts w:ascii="仿宋_GB2312" w:eastAsia="仿宋_GB2312" w:hAnsi="仿宋_GB2312" w:hint="eastAsia"/>
        </w:rPr>
        <w:t>等。</w:t>
      </w:r>
      <w:r w:rsidR="00CF5521">
        <w:rPr>
          <w:rFonts w:ascii="仿宋_GB2312" w:eastAsia="仿宋_GB2312" w:hAnsi="仿宋_GB2312" w:hint="eastAsia"/>
        </w:rPr>
        <w:t>所有</w:t>
      </w:r>
      <w:r w:rsidR="001768F8">
        <w:rPr>
          <w:rFonts w:ascii="仿宋_GB2312" w:eastAsia="仿宋_GB2312" w:hAnsi="仿宋_GB2312" w:hint="eastAsia"/>
        </w:rPr>
        <w:t>的</w:t>
      </w:r>
      <w:r w:rsidR="00CF5521">
        <w:rPr>
          <w:rFonts w:ascii="仿宋_GB2312" w:eastAsia="仿宋_GB2312" w:hAnsi="仿宋_GB2312" w:hint="eastAsia"/>
        </w:rPr>
        <w:t>一切都离不开近百万新市民的共同努力和奋斗</w:t>
      </w:r>
      <w:r w:rsidR="001768F8">
        <w:rPr>
          <w:rFonts w:ascii="仿宋_GB2312" w:eastAsia="仿宋_GB2312" w:hAnsi="仿宋_GB2312" w:hint="eastAsia"/>
        </w:rPr>
        <w:t>，</w:t>
      </w:r>
      <w:r w:rsidR="00CF5521">
        <w:rPr>
          <w:rFonts w:ascii="仿宋_GB2312" w:eastAsia="仿宋_GB2312" w:hAnsi="仿宋_GB2312" w:hint="eastAsia"/>
        </w:rPr>
        <w:t>他们在慈溪这块热土上理应受到尊敬和关爱。市第十八届人民代表</w:t>
      </w:r>
      <w:r w:rsidR="00CE3548">
        <w:rPr>
          <w:rFonts w:ascii="仿宋_GB2312" w:eastAsia="仿宋_GB2312" w:hAnsi="仿宋_GB2312" w:hint="eastAsia"/>
        </w:rPr>
        <w:t>大会</w:t>
      </w:r>
      <w:r w:rsidR="00CF5521">
        <w:rPr>
          <w:rFonts w:ascii="仿宋_GB2312" w:eastAsia="仿宋_GB2312" w:hAnsi="仿宋_GB2312" w:hint="eastAsia"/>
        </w:rPr>
        <w:t>政府工作报告中指出</w:t>
      </w:r>
      <w:r w:rsidR="00E354EE">
        <w:rPr>
          <w:rFonts w:ascii="仿宋_GB2312" w:eastAsia="仿宋_GB2312" w:hAnsi="仿宋_GB2312" w:hint="eastAsia"/>
        </w:rPr>
        <w:t>“</w:t>
      </w:r>
      <w:r w:rsidR="00CF5521">
        <w:rPr>
          <w:rFonts w:ascii="仿宋_GB2312" w:eastAsia="仿宋_GB2312" w:hAnsi="仿宋_GB2312" w:hint="eastAsia"/>
        </w:rPr>
        <w:t>要完善新时代大救助体系，大力发展慈善事业</w:t>
      </w:r>
      <w:r w:rsidR="00E354EE">
        <w:rPr>
          <w:rFonts w:ascii="仿宋_GB2312" w:eastAsia="仿宋_GB2312" w:hAnsi="仿宋_GB2312" w:hint="eastAsia"/>
        </w:rPr>
        <w:t>。</w:t>
      </w:r>
      <w:r w:rsidR="00CF5521">
        <w:rPr>
          <w:rFonts w:ascii="仿宋_GB2312" w:eastAsia="仿宋_GB2312" w:hAnsi="仿宋_GB2312" w:hint="eastAsia"/>
        </w:rPr>
        <w:t>完善常住地提供基本公共服务制度，增强新市民归属感</w:t>
      </w:r>
      <w:r w:rsidR="00E354EE">
        <w:rPr>
          <w:rFonts w:ascii="仿宋_GB2312" w:eastAsia="仿宋_GB2312" w:hAnsi="仿宋_GB2312" w:hint="eastAsia"/>
        </w:rPr>
        <w:t>”</w:t>
      </w:r>
      <w:r w:rsidR="003B0DB5">
        <w:rPr>
          <w:rFonts w:ascii="仿宋_GB2312" w:eastAsia="仿宋_GB2312" w:hAnsi="仿宋_GB2312" w:hint="eastAsia"/>
        </w:rPr>
        <w:t>。新市民的生产、生活应该与高质量建设“共富共美”现代化新慈溪结合起来，一同共创共享未来新生活。</w:t>
      </w:r>
    </w:p>
    <w:p w:rsidR="0065496D" w:rsidRDefault="006A5E9E" w:rsidP="00995FB3">
      <w:pPr>
        <w:pStyle w:val="p3"/>
        <w:spacing w:line="560" w:lineRule="exact"/>
        <w:ind w:firstLineChars="200" w:firstLine="643"/>
        <w:jc w:val="both"/>
        <w:rPr>
          <w:rFonts w:ascii="仿宋_GB2312" w:eastAsia="仿宋_GB2312" w:hAnsi="仿宋_GB2312"/>
        </w:rPr>
      </w:pPr>
      <w:r w:rsidRPr="006A5E9E">
        <w:rPr>
          <w:rFonts w:ascii="仿宋_GB2312" w:eastAsia="仿宋_GB2312" w:hAnsi="仿宋_GB2312" w:hint="eastAsia"/>
          <w:b/>
          <w:bCs/>
        </w:rPr>
        <w:t>现状：</w:t>
      </w:r>
      <w:r w:rsidR="00CF5521">
        <w:rPr>
          <w:rFonts w:ascii="仿宋_GB2312" w:eastAsia="仿宋_GB2312" w:hAnsi="仿宋_GB2312" w:hint="eastAsia"/>
        </w:rPr>
        <w:t>本市</w:t>
      </w:r>
      <w:r w:rsidR="00C15B38">
        <w:rPr>
          <w:rFonts w:ascii="仿宋_GB2312" w:eastAsia="仿宋_GB2312" w:hAnsi="仿宋_GB2312" w:hint="eastAsia"/>
        </w:rPr>
        <w:t>有</w:t>
      </w:r>
      <w:r w:rsidR="006324AB">
        <w:rPr>
          <w:rFonts w:ascii="仿宋_GB2312" w:eastAsia="仿宋_GB2312" w:hAnsi="仿宋_GB2312" w:hint="eastAsia"/>
        </w:rPr>
        <w:t>近百万</w:t>
      </w:r>
      <w:r w:rsidR="00CF5521">
        <w:rPr>
          <w:rFonts w:ascii="仿宋_GB2312" w:eastAsia="仿宋_GB2312" w:hAnsi="仿宋_GB2312" w:hint="eastAsia"/>
        </w:rPr>
        <w:t>新市民</w:t>
      </w:r>
      <w:r w:rsidR="00C15B38">
        <w:rPr>
          <w:rFonts w:ascii="仿宋_GB2312" w:eastAsia="仿宋_GB2312" w:hAnsi="仿宋_GB2312" w:hint="eastAsia"/>
        </w:rPr>
        <w:t>，部分居住于农村，生活条件</w:t>
      </w:r>
      <w:r w:rsidR="00834012">
        <w:rPr>
          <w:rFonts w:ascii="仿宋_GB2312" w:eastAsia="仿宋_GB2312" w:hAnsi="仿宋_GB2312" w:hint="eastAsia"/>
        </w:rPr>
        <w:t>拮据</w:t>
      </w:r>
      <w:r w:rsidR="00C15B38">
        <w:rPr>
          <w:rFonts w:ascii="仿宋_GB2312" w:eastAsia="仿宋_GB2312" w:hAnsi="仿宋_GB2312" w:hint="eastAsia"/>
        </w:rPr>
        <w:t>，</w:t>
      </w:r>
      <w:r w:rsidR="00CF5521">
        <w:rPr>
          <w:rFonts w:ascii="仿宋_GB2312" w:eastAsia="仿宋_GB2312" w:hAnsi="仿宋_GB2312" w:hint="eastAsia"/>
        </w:rPr>
        <w:t>因病、因灾、因</w:t>
      </w:r>
      <w:r w:rsidR="006324AB">
        <w:rPr>
          <w:rFonts w:ascii="仿宋_GB2312" w:eastAsia="仿宋_GB2312" w:hAnsi="仿宋_GB2312" w:hint="eastAsia"/>
        </w:rPr>
        <w:t>祸</w:t>
      </w:r>
      <w:r w:rsidR="00CF5521">
        <w:rPr>
          <w:rFonts w:ascii="仿宋_GB2312" w:eastAsia="仿宋_GB2312" w:hAnsi="仿宋_GB2312" w:hint="eastAsia"/>
        </w:rPr>
        <w:t>而造成的弱势群体至今尚无专门</w:t>
      </w:r>
      <w:r w:rsidR="00BB1DB3">
        <w:rPr>
          <w:rFonts w:ascii="仿宋_GB2312" w:eastAsia="仿宋_GB2312" w:hAnsi="仿宋_GB2312" w:hint="eastAsia"/>
        </w:rPr>
        <w:t>救助的绿色通道</w:t>
      </w:r>
      <w:r w:rsidR="006324AB">
        <w:rPr>
          <w:rFonts w:ascii="仿宋_GB2312" w:eastAsia="仿宋_GB2312" w:hAnsi="仿宋_GB2312" w:hint="eastAsia"/>
        </w:rPr>
        <w:t>，</w:t>
      </w:r>
      <w:r w:rsidR="00BB1DB3">
        <w:rPr>
          <w:rFonts w:ascii="仿宋_GB2312" w:eastAsia="仿宋_GB2312" w:hAnsi="仿宋_GB2312" w:hint="eastAsia"/>
        </w:rPr>
        <w:t>虽然政府、社会、企业等层面对外来务工人员有</w:t>
      </w:r>
      <w:r w:rsidR="00023BB0">
        <w:rPr>
          <w:rFonts w:ascii="仿宋_GB2312" w:eastAsia="仿宋_GB2312" w:hAnsi="仿宋_GB2312" w:hint="eastAsia"/>
        </w:rPr>
        <w:t>一定的慈善救助，但缺乏系统性、</w:t>
      </w:r>
      <w:r w:rsidR="00BB1DB3">
        <w:rPr>
          <w:rFonts w:ascii="仿宋_GB2312" w:eastAsia="仿宋_GB2312" w:hAnsi="仿宋_GB2312" w:hint="eastAsia"/>
        </w:rPr>
        <w:t>及时性</w:t>
      </w:r>
      <w:r w:rsidR="00023BB0">
        <w:rPr>
          <w:rFonts w:ascii="仿宋_GB2312" w:eastAsia="仿宋_GB2312" w:hAnsi="仿宋_GB2312" w:hint="eastAsia"/>
        </w:rPr>
        <w:t>和</w:t>
      </w:r>
      <w:r w:rsidR="00BB1DB3">
        <w:rPr>
          <w:rFonts w:ascii="仿宋_GB2312" w:eastAsia="仿宋_GB2312" w:hAnsi="仿宋_GB2312" w:hint="eastAsia"/>
        </w:rPr>
        <w:t>针对性</w:t>
      </w:r>
      <w:r w:rsidR="00023BB0">
        <w:rPr>
          <w:rFonts w:ascii="仿宋_GB2312" w:eastAsia="仿宋_GB2312" w:hAnsi="仿宋_GB2312" w:hint="eastAsia"/>
        </w:rPr>
        <w:t>，</w:t>
      </w:r>
      <w:r w:rsidR="00BD73CF">
        <w:rPr>
          <w:rFonts w:ascii="仿宋_GB2312" w:eastAsia="仿宋_GB2312" w:hAnsi="仿宋_GB2312" w:hint="eastAsia"/>
        </w:rPr>
        <w:t>甚至出现重复性救助。有些新市民</w:t>
      </w:r>
      <w:r w:rsidR="00C15B38">
        <w:rPr>
          <w:rFonts w:ascii="仿宋_GB2312" w:eastAsia="仿宋_GB2312" w:hAnsi="仿宋_GB2312" w:hint="eastAsia"/>
        </w:rPr>
        <w:t>需要</w:t>
      </w:r>
      <w:r w:rsidR="006324AB">
        <w:rPr>
          <w:rFonts w:ascii="仿宋_GB2312" w:eastAsia="仿宋_GB2312" w:hAnsi="仿宋_GB2312" w:hint="eastAsia"/>
        </w:rPr>
        <w:t>救助时找不到合适机构</w:t>
      </w:r>
      <w:r w:rsidR="00BD73CF">
        <w:rPr>
          <w:rFonts w:ascii="仿宋_GB2312" w:eastAsia="仿宋_GB2312" w:hAnsi="仿宋_GB2312" w:hint="eastAsia"/>
        </w:rPr>
        <w:t>，陷入无所适从的境</w:t>
      </w:r>
      <w:r w:rsidR="00BD73CF">
        <w:rPr>
          <w:rFonts w:ascii="仿宋_GB2312" w:eastAsia="仿宋_GB2312" w:hAnsi="仿宋_GB2312" w:hint="eastAsia"/>
        </w:rPr>
        <w:lastRenderedPageBreak/>
        <w:t>地</w:t>
      </w:r>
      <w:r w:rsidR="00C15B38">
        <w:rPr>
          <w:rFonts w:ascii="仿宋_GB2312" w:eastAsia="仿宋_GB2312" w:hAnsi="仿宋_GB2312" w:hint="eastAsia"/>
        </w:rPr>
        <w:t>，</w:t>
      </w:r>
      <w:r w:rsidR="00023BB0">
        <w:rPr>
          <w:rFonts w:ascii="仿宋_GB2312" w:eastAsia="仿宋_GB2312" w:hAnsi="仿宋_GB2312" w:hint="eastAsia"/>
        </w:rPr>
        <w:t>对社会和谐稳定造成</w:t>
      </w:r>
      <w:r w:rsidR="00B17AA9">
        <w:rPr>
          <w:rFonts w:ascii="仿宋_GB2312" w:eastAsia="仿宋_GB2312" w:hAnsi="仿宋_GB2312" w:hint="eastAsia"/>
        </w:rPr>
        <w:t>了</w:t>
      </w:r>
      <w:r w:rsidR="00023BB0">
        <w:rPr>
          <w:rFonts w:ascii="仿宋_GB2312" w:eastAsia="仿宋_GB2312" w:hAnsi="仿宋_GB2312" w:hint="eastAsia"/>
        </w:rPr>
        <w:t>不利因素。因此</w:t>
      </w:r>
      <w:r w:rsidR="00BD73CF">
        <w:rPr>
          <w:rFonts w:ascii="仿宋_GB2312" w:eastAsia="仿宋_GB2312" w:hAnsi="仿宋_GB2312" w:hint="eastAsia"/>
        </w:rPr>
        <w:t>，</w:t>
      </w:r>
      <w:r w:rsidR="00023BB0">
        <w:rPr>
          <w:rFonts w:ascii="仿宋_GB2312" w:eastAsia="仿宋_GB2312" w:hAnsi="仿宋_GB2312" w:hint="eastAsia"/>
        </w:rPr>
        <w:t>设立</w:t>
      </w:r>
      <w:r w:rsidR="00BD73CF">
        <w:rPr>
          <w:rFonts w:ascii="仿宋_GB2312" w:eastAsia="仿宋_GB2312" w:hAnsi="仿宋_GB2312" w:hint="eastAsia"/>
        </w:rPr>
        <w:t>“</w:t>
      </w:r>
      <w:r w:rsidR="00023BB0">
        <w:rPr>
          <w:rFonts w:ascii="仿宋_GB2312" w:eastAsia="仿宋_GB2312" w:hAnsi="仿宋_GB2312" w:hint="eastAsia"/>
        </w:rPr>
        <w:t>新市民扶贫帮困专项基金”有利于慈溪大稳定、大发展</w:t>
      </w:r>
      <w:r w:rsidR="0065496D">
        <w:rPr>
          <w:rFonts w:ascii="仿宋_GB2312" w:eastAsia="仿宋_GB2312" w:hAnsi="仿宋_GB2312" w:hint="eastAsia"/>
        </w:rPr>
        <w:t>，</w:t>
      </w:r>
      <w:r w:rsidR="00023BB0">
        <w:rPr>
          <w:rFonts w:ascii="仿宋_GB2312" w:eastAsia="仿宋_GB2312" w:hAnsi="仿宋_GB2312" w:hint="eastAsia"/>
        </w:rPr>
        <w:t>也是落实市委市府提出的“共富共美”新慈溪和增强新市民归属感的具体体现。</w:t>
      </w:r>
    </w:p>
    <w:p w:rsidR="00426C19" w:rsidRPr="00426C19" w:rsidRDefault="00426C19" w:rsidP="00995FB3">
      <w:pPr>
        <w:pStyle w:val="p3"/>
        <w:spacing w:line="560" w:lineRule="exact"/>
        <w:jc w:val="both"/>
        <w:rPr>
          <w:rFonts w:ascii="仿宋_GB2312" w:eastAsia="仿宋_GB2312" w:hAnsi="仿宋_GB2312"/>
        </w:rPr>
      </w:pPr>
    </w:p>
    <w:p w:rsidR="005A23DA" w:rsidRDefault="005A23DA" w:rsidP="005D1299">
      <w:pPr>
        <w:pStyle w:val="p3"/>
        <w:spacing w:line="560" w:lineRule="exact"/>
        <w:ind w:firstLineChars="196" w:firstLine="630"/>
        <w:jc w:val="both"/>
        <w:rPr>
          <w:rFonts w:ascii="仿宋_GB2312" w:eastAsia="仿宋_GB2312" w:hAnsi="仿宋_GB2312"/>
          <w:b/>
          <w:bCs/>
        </w:rPr>
      </w:pPr>
      <w:r>
        <w:rPr>
          <w:rFonts w:ascii="仿宋_GB2312" w:eastAsia="仿宋_GB2312" w:hAnsi="仿宋_GB2312" w:hint="eastAsia"/>
          <w:b/>
          <w:bCs/>
        </w:rPr>
        <w:t>建议</w:t>
      </w:r>
      <w:r w:rsidR="00023BB0" w:rsidRPr="003D4717">
        <w:rPr>
          <w:rFonts w:ascii="仿宋_GB2312" w:eastAsia="仿宋_GB2312" w:hAnsi="仿宋_GB2312" w:hint="eastAsia"/>
          <w:b/>
          <w:bCs/>
        </w:rPr>
        <w:t>：</w:t>
      </w:r>
    </w:p>
    <w:p w:rsidR="005A23DA" w:rsidRDefault="005A23DA" w:rsidP="00995FB3">
      <w:pPr>
        <w:pStyle w:val="p3"/>
        <w:spacing w:line="560" w:lineRule="exact"/>
        <w:ind w:firstLineChars="200" w:firstLine="643"/>
        <w:jc w:val="both"/>
        <w:rPr>
          <w:rFonts w:ascii="仿宋_GB2312" w:eastAsia="仿宋_GB2312" w:hAnsi="仿宋_GB2312"/>
        </w:rPr>
      </w:pPr>
      <w:r>
        <w:rPr>
          <w:rFonts w:ascii="仿宋_GB2312" w:eastAsia="仿宋_GB2312" w:hAnsi="仿宋_GB2312" w:hint="eastAsia"/>
          <w:b/>
          <w:bCs/>
        </w:rPr>
        <w:t>（1）</w:t>
      </w:r>
      <w:r w:rsidR="00023BB0" w:rsidRPr="007C4AC9">
        <w:rPr>
          <w:rFonts w:ascii="仿宋_GB2312" w:eastAsia="仿宋_GB2312" w:hAnsi="仿宋_GB2312" w:hint="eastAsia"/>
          <w:b/>
          <w:bCs/>
        </w:rPr>
        <w:t>机构建立</w:t>
      </w:r>
      <w:r w:rsidR="007C4AC9">
        <w:rPr>
          <w:rFonts w:ascii="仿宋_GB2312" w:eastAsia="仿宋_GB2312" w:hAnsi="仿宋_GB2312" w:hint="eastAsia"/>
          <w:b/>
          <w:bCs/>
        </w:rPr>
        <w:t>：</w:t>
      </w:r>
      <w:r w:rsidR="007C4AC9" w:rsidRPr="007C4AC9">
        <w:rPr>
          <w:rFonts w:ascii="仿宋_GB2312" w:eastAsia="仿宋_GB2312" w:hAnsi="仿宋_GB2312" w:hint="eastAsia"/>
        </w:rPr>
        <w:t>为便于实际操作和对新市民</w:t>
      </w:r>
      <w:r w:rsidR="0065496D">
        <w:rPr>
          <w:rFonts w:ascii="仿宋_GB2312" w:eastAsia="仿宋_GB2312" w:hAnsi="仿宋_GB2312" w:hint="eastAsia"/>
        </w:rPr>
        <w:t>及时</w:t>
      </w:r>
      <w:r w:rsidR="007C4AC9" w:rsidRPr="007C4AC9">
        <w:rPr>
          <w:rFonts w:ascii="仿宋_GB2312" w:eastAsia="仿宋_GB2312" w:hAnsi="仿宋_GB2312" w:hint="eastAsia"/>
        </w:rPr>
        <w:t>救助，各乡镇</w:t>
      </w:r>
      <w:r w:rsidR="007E2865">
        <w:rPr>
          <w:rFonts w:ascii="仿宋_GB2312" w:eastAsia="仿宋_GB2312" w:hAnsi="仿宋_GB2312" w:hint="eastAsia"/>
        </w:rPr>
        <w:t>设立</w:t>
      </w:r>
      <w:r w:rsidR="00BD73CF">
        <w:rPr>
          <w:rFonts w:ascii="仿宋_GB2312" w:eastAsia="仿宋_GB2312" w:hAnsi="仿宋_GB2312" w:hint="eastAsia"/>
        </w:rPr>
        <w:t>的</w:t>
      </w:r>
      <w:r w:rsidR="007C4AC9" w:rsidRPr="007C4AC9">
        <w:rPr>
          <w:rFonts w:ascii="仿宋_GB2312" w:eastAsia="仿宋_GB2312" w:hAnsi="仿宋_GB2312" w:hint="eastAsia"/>
        </w:rPr>
        <w:t>“新市民扶贫帮困专项基金”机构（以下简称</w:t>
      </w:r>
      <w:r w:rsidR="008846F4">
        <w:rPr>
          <w:rFonts w:ascii="仿宋_GB2312" w:eastAsia="仿宋_GB2312" w:hAnsi="仿宋_GB2312" w:hint="eastAsia"/>
        </w:rPr>
        <w:t>“</w:t>
      </w:r>
      <w:r w:rsidR="007C4AC9" w:rsidRPr="007C4AC9">
        <w:rPr>
          <w:rFonts w:ascii="仿宋_GB2312" w:eastAsia="仿宋_GB2312" w:hAnsi="仿宋_GB2312" w:hint="eastAsia"/>
        </w:rPr>
        <w:t>新市民基金</w:t>
      </w:r>
      <w:r w:rsidR="008846F4">
        <w:rPr>
          <w:rFonts w:ascii="仿宋_GB2312" w:eastAsia="仿宋_GB2312" w:hAnsi="仿宋_GB2312" w:hint="eastAsia"/>
        </w:rPr>
        <w:t>”</w:t>
      </w:r>
      <w:r w:rsidR="007C4AC9" w:rsidRPr="007C4AC9">
        <w:rPr>
          <w:rFonts w:ascii="仿宋_GB2312" w:eastAsia="仿宋_GB2312" w:hAnsi="仿宋_GB2312" w:hint="eastAsia"/>
        </w:rPr>
        <w:t>）可与各镇慈善分会合并办公</w:t>
      </w:r>
      <w:r w:rsidR="0065496D">
        <w:rPr>
          <w:rFonts w:ascii="仿宋_GB2312" w:eastAsia="仿宋_GB2312" w:hAnsi="仿宋_GB2312" w:hint="eastAsia"/>
        </w:rPr>
        <w:t>，有利于</w:t>
      </w:r>
      <w:r w:rsidR="007C4AC9" w:rsidRPr="007C4AC9">
        <w:rPr>
          <w:rFonts w:ascii="仿宋_GB2312" w:eastAsia="仿宋_GB2312" w:hAnsi="仿宋_GB2312" w:hint="eastAsia"/>
        </w:rPr>
        <w:t>减少管理成本</w:t>
      </w:r>
      <w:r w:rsidR="00955E8D">
        <w:rPr>
          <w:rFonts w:ascii="仿宋_GB2312" w:eastAsia="仿宋_GB2312" w:hAnsi="仿宋_GB2312" w:hint="eastAsia"/>
        </w:rPr>
        <w:t>和人力资源</w:t>
      </w:r>
      <w:r w:rsidR="007C4AC9" w:rsidRPr="007C4AC9">
        <w:rPr>
          <w:rFonts w:ascii="仿宋_GB2312" w:eastAsia="仿宋_GB2312" w:hAnsi="仿宋_GB2312" w:hint="eastAsia"/>
        </w:rPr>
        <w:t>。</w:t>
      </w:r>
    </w:p>
    <w:p w:rsidR="005A23DA" w:rsidRDefault="005A23DA" w:rsidP="00995FB3">
      <w:pPr>
        <w:pStyle w:val="p3"/>
        <w:spacing w:line="560" w:lineRule="exact"/>
        <w:ind w:firstLineChars="200" w:firstLine="643"/>
        <w:jc w:val="both"/>
        <w:rPr>
          <w:rFonts w:ascii="仿宋_GB2312" w:eastAsia="仿宋_GB2312" w:hAnsi="仿宋_GB2312"/>
        </w:rPr>
      </w:pPr>
      <w:r>
        <w:rPr>
          <w:rFonts w:ascii="仿宋_GB2312" w:eastAsia="仿宋_GB2312" w:hAnsi="仿宋_GB2312" w:hint="eastAsia"/>
          <w:b/>
          <w:bCs/>
        </w:rPr>
        <w:t>（2）</w:t>
      </w:r>
      <w:r w:rsidR="007C4AC9" w:rsidRPr="007635BC">
        <w:rPr>
          <w:rFonts w:ascii="仿宋_GB2312" w:eastAsia="仿宋_GB2312" w:hAnsi="仿宋_GB2312" w:hint="eastAsia"/>
          <w:b/>
          <w:bCs/>
        </w:rPr>
        <w:t>筹款方法：</w:t>
      </w:r>
      <w:r w:rsidR="007C4AC9">
        <w:rPr>
          <w:rFonts w:ascii="仿宋_GB2312" w:eastAsia="仿宋_GB2312" w:hAnsi="仿宋_GB2312" w:hint="eastAsia"/>
        </w:rPr>
        <w:t>“新市民基金”可启用多元化募捐</w:t>
      </w:r>
      <w:r w:rsidR="00B0554E">
        <w:rPr>
          <w:rFonts w:ascii="仿宋_GB2312" w:eastAsia="仿宋_GB2312" w:hAnsi="仿宋_GB2312" w:hint="eastAsia"/>
        </w:rPr>
        <w:t>，</w:t>
      </w:r>
      <w:r w:rsidR="007C4AC9">
        <w:rPr>
          <w:rFonts w:ascii="仿宋_GB2312" w:eastAsia="仿宋_GB2312" w:hAnsi="仿宋_GB2312" w:hint="eastAsia"/>
        </w:rPr>
        <w:t>政府、慈善分会、</w:t>
      </w:r>
      <w:r w:rsidR="007635BC">
        <w:rPr>
          <w:rFonts w:ascii="仿宋_GB2312" w:eastAsia="仿宋_GB2312" w:hAnsi="仿宋_GB2312" w:hint="eastAsia"/>
        </w:rPr>
        <w:t>企业商会、社会各界及个人捐赠</w:t>
      </w:r>
      <w:r w:rsidR="00B806CB">
        <w:rPr>
          <w:rFonts w:ascii="仿宋_GB2312" w:eastAsia="仿宋_GB2312" w:hAnsi="仿宋_GB2312" w:hint="eastAsia"/>
        </w:rPr>
        <w:t>等</w:t>
      </w:r>
      <w:r w:rsidR="007635BC">
        <w:rPr>
          <w:rFonts w:ascii="仿宋_GB2312" w:eastAsia="仿宋_GB2312" w:hAnsi="仿宋_GB2312" w:hint="eastAsia"/>
        </w:rPr>
        <w:t>，建立专户账号。</w:t>
      </w:r>
    </w:p>
    <w:p w:rsidR="005A23DA" w:rsidRDefault="005A23DA" w:rsidP="00995FB3">
      <w:pPr>
        <w:pStyle w:val="p3"/>
        <w:spacing w:line="560" w:lineRule="exact"/>
        <w:ind w:firstLineChars="200" w:firstLine="643"/>
        <w:jc w:val="both"/>
        <w:rPr>
          <w:rFonts w:ascii="仿宋_GB2312" w:eastAsia="仿宋_GB2312" w:hAnsi="仿宋_GB2312"/>
        </w:rPr>
      </w:pPr>
      <w:r>
        <w:rPr>
          <w:rFonts w:ascii="仿宋_GB2312" w:eastAsia="仿宋_GB2312" w:hAnsi="仿宋_GB2312" w:hint="eastAsia"/>
          <w:b/>
          <w:bCs/>
        </w:rPr>
        <w:t>（3）</w:t>
      </w:r>
      <w:r w:rsidR="00023BB0" w:rsidRPr="00776395">
        <w:rPr>
          <w:rFonts w:ascii="仿宋_GB2312" w:eastAsia="仿宋_GB2312" w:hAnsi="仿宋_GB2312" w:hint="eastAsia"/>
          <w:b/>
          <w:bCs/>
        </w:rPr>
        <w:t>救助对象</w:t>
      </w:r>
      <w:r w:rsidR="00C435D2" w:rsidRPr="00776395">
        <w:rPr>
          <w:rFonts w:ascii="仿宋_GB2312" w:eastAsia="仿宋_GB2312" w:hAnsi="仿宋_GB2312" w:hint="eastAsia"/>
          <w:b/>
          <w:bCs/>
        </w:rPr>
        <w:t>标准</w:t>
      </w:r>
      <w:r w:rsidR="00776395" w:rsidRPr="00776395">
        <w:rPr>
          <w:rFonts w:ascii="仿宋_GB2312" w:eastAsia="仿宋_GB2312" w:hAnsi="仿宋_GB2312" w:hint="eastAsia"/>
          <w:b/>
          <w:bCs/>
        </w:rPr>
        <w:t>：</w:t>
      </w:r>
      <w:r w:rsidR="00776395">
        <w:rPr>
          <w:rFonts w:ascii="仿宋_GB2312" w:eastAsia="仿宋_GB2312" w:hAnsi="仿宋_GB2312" w:hint="eastAsia"/>
        </w:rPr>
        <w:t>原则上以镇内新市民为帮扶对象，</w:t>
      </w:r>
      <w:r w:rsidR="007B1988">
        <w:rPr>
          <w:rFonts w:ascii="仿宋_GB2312" w:eastAsia="仿宋_GB2312" w:hAnsi="仿宋_GB2312" w:hint="eastAsia"/>
        </w:rPr>
        <w:t>设立</w:t>
      </w:r>
      <w:r w:rsidR="00776395">
        <w:rPr>
          <w:rFonts w:ascii="仿宋_GB2312" w:eastAsia="仿宋_GB2312" w:hAnsi="仿宋_GB2312" w:hint="eastAsia"/>
        </w:rPr>
        <w:t>自然灾害、重大疾病、家庭重大变故、暂时失岗失业、贫困学生</w:t>
      </w:r>
      <w:r w:rsidR="0065496D">
        <w:rPr>
          <w:rFonts w:ascii="仿宋_GB2312" w:eastAsia="仿宋_GB2312" w:hAnsi="仿宋_GB2312" w:hint="eastAsia"/>
        </w:rPr>
        <w:t>资助</w:t>
      </w:r>
      <w:r w:rsidR="00776395">
        <w:rPr>
          <w:rFonts w:ascii="仿宋_GB2312" w:eastAsia="仿宋_GB2312" w:hAnsi="仿宋_GB2312" w:hint="eastAsia"/>
        </w:rPr>
        <w:t>等</w:t>
      </w:r>
      <w:r w:rsidR="007B1988">
        <w:rPr>
          <w:rFonts w:ascii="仿宋_GB2312" w:eastAsia="仿宋_GB2312" w:hAnsi="仿宋_GB2312" w:hint="eastAsia"/>
        </w:rPr>
        <w:t>帮扶项目</w:t>
      </w:r>
      <w:r w:rsidR="00776395">
        <w:rPr>
          <w:rFonts w:ascii="仿宋_GB2312" w:eastAsia="仿宋_GB2312" w:hAnsi="仿宋_GB2312" w:hint="eastAsia"/>
        </w:rPr>
        <w:t>。</w:t>
      </w:r>
    </w:p>
    <w:p w:rsidR="005A23DA" w:rsidRDefault="005A23DA" w:rsidP="00995FB3">
      <w:pPr>
        <w:pStyle w:val="p3"/>
        <w:spacing w:line="560" w:lineRule="exact"/>
        <w:ind w:firstLineChars="200" w:firstLine="643"/>
        <w:jc w:val="both"/>
        <w:rPr>
          <w:rFonts w:ascii="仿宋_GB2312" w:eastAsia="仿宋_GB2312" w:hAnsi="仿宋_GB2312"/>
          <w:b/>
          <w:bCs/>
        </w:rPr>
      </w:pPr>
      <w:r>
        <w:rPr>
          <w:rFonts w:ascii="仿宋_GB2312" w:eastAsia="仿宋_GB2312" w:hAnsi="仿宋_GB2312" w:hint="eastAsia"/>
          <w:b/>
          <w:bCs/>
        </w:rPr>
        <w:t>（4）</w:t>
      </w:r>
      <w:r w:rsidR="00023BB0" w:rsidRPr="004019E8">
        <w:rPr>
          <w:rFonts w:ascii="仿宋_GB2312" w:eastAsia="仿宋_GB2312" w:hAnsi="仿宋_GB2312" w:hint="eastAsia"/>
          <w:b/>
          <w:bCs/>
        </w:rPr>
        <w:t>申报流程</w:t>
      </w:r>
      <w:r w:rsidR="008E7362" w:rsidRPr="004019E8">
        <w:rPr>
          <w:rFonts w:ascii="仿宋_GB2312" w:eastAsia="仿宋_GB2312" w:hAnsi="仿宋_GB2312" w:hint="eastAsia"/>
          <w:b/>
          <w:bCs/>
        </w:rPr>
        <w:t>：</w:t>
      </w:r>
      <w:r w:rsidR="008E7362">
        <w:rPr>
          <w:rFonts w:ascii="仿宋_GB2312" w:eastAsia="仿宋_GB2312" w:hAnsi="仿宋_GB2312" w:hint="eastAsia"/>
        </w:rPr>
        <w:t>一般由村、社区（常住地）申报，发挥和促会作用，由专职副会长、外口网格所属管理员、村社区主要负责人签字</w:t>
      </w:r>
      <w:r w:rsidR="002311AA">
        <w:rPr>
          <w:rFonts w:ascii="仿宋_GB2312" w:eastAsia="仿宋_GB2312" w:hAnsi="仿宋_GB2312" w:hint="eastAsia"/>
        </w:rPr>
        <w:t>，</w:t>
      </w:r>
      <w:r w:rsidR="008E7362">
        <w:rPr>
          <w:rFonts w:ascii="仿宋_GB2312" w:eastAsia="仿宋_GB2312" w:hAnsi="仿宋_GB2312" w:hint="eastAsia"/>
        </w:rPr>
        <w:t>申报内容可参考浙江省困难群众“一件事”救助联办申请表（个人认为可略减内容，详见附件</w:t>
      </w:r>
      <w:r w:rsidR="005F6248">
        <w:rPr>
          <w:rFonts w:ascii="仿宋_GB2312" w:eastAsia="仿宋_GB2312" w:hAnsi="仿宋_GB2312" w:hint="eastAsia"/>
        </w:rPr>
        <w:t>1</w:t>
      </w:r>
      <w:r w:rsidR="008E7362">
        <w:rPr>
          <w:rFonts w:ascii="仿宋_GB2312" w:eastAsia="仿宋_GB2312" w:hAnsi="仿宋_GB2312" w:hint="eastAsia"/>
        </w:rPr>
        <w:t>）</w:t>
      </w:r>
      <w:r w:rsidR="002311AA">
        <w:rPr>
          <w:rFonts w:ascii="仿宋_GB2312" w:eastAsia="仿宋_GB2312" w:hAnsi="仿宋_GB2312" w:hint="eastAsia"/>
        </w:rPr>
        <w:t>。</w:t>
      </w:r>
    </w:p>
    <w:p w:rsidR="005B067B" w:rsidRDefault="005A23DA" w:rsidP="00995FB3">
      <w:pPr>
        <w:pStyle w:val="p3"/>
        <w:spacing w:line="560" w:lineRule="exact"/>
        <w:ind w:firstLineChars="200" w:firstLine="643"/>
        <w:jc w:val="both"/>
        <w:rPr>
          <w:rFonts w:ascii="仿宋_GB2312" w:eastAsia="仿宋_GB2312" w:hAnsi="仿宋_GB2312"/>
        </w:rPr>
      </w:pPr>
      <w:r>
        <w:rPr>
          <w:rFonts w:ascii="仿宋_GB2312" w:eastAsia="仿宋_GB2312" w:hAnsi="仿宋_GB2312" w:hint="eastAsia"/>
          <w:b/>
          <w:bCs/>
        </w:rPr>
        <w:t>（5）</w:t>
      </w:r>
      <w:r w:rsidR="00023BB0" w:rsidRPr="002311AA">
        <w:rPr>
          <w:rFonts w:ascii="仿宋_GB2312" w:eastAsia="仿宋_GB2312" w:hAnsi="仿宋_GB2312" w:hint="eastAsia"/>
          <w:b/>
          <w:bCs/>
        </w:rPr>
        <w:t>监督管理</w:t>
      </w:r>
      <w:r w:rsidR="008E7362" w:rsidRPr="002311AA">
        <w:rPr>
          <w:rFonts w:ascii="仿宋_GB2312" w:eastAsia="仿宋_GB2312" w:hAnsi="仿宋_GB2312" w:hint="eastAsia"/>
          <w:b/>
          <w:bCs/>
        </w:rPr>
        <w:t>：</w:t>
      </w:r>
      <w:r w:rsidR="008E7362">
        <w:rPr>
          <w:rFonts w:ascii="仿宋_GB2312" w:eastAsia="仿宋_GB2312" w:hAnsi="仿宋_GB2312" w:hint="eastAsia"/>
        </w:rPr>
        <w:t>可参考慈善会财会制度执行</w:t>
      </w:r>
      <w:r w:rsidR="0065496D">
        <w:rPr>
          <w:rFonts w:ascii="仿宋_GB2312" w:eastAsia="仿宋_GB2312" w:hAnsi="仿宋_GB2312" w:hint="eastAsia"/>
        </w:rPr>
        <w:t>。</w:t>
      </w:r>
    </w:p>
    <w:p w:rsidR="005B067B" w:rsidRDefault="005B067B" w:rsidP="00995FB3">
      <w:pPr>
        <w:pStyle w:val="p3"/>
        <w:spacing w:line="560" w:lineRule="exact"/>
        <w:ind w:firstLineChars="200" w:firstLine="640"/>
        <w:jc w:val="right"/>
        <w:rPr>
          <w:rFonts w:ascii="仿宋_GB2312" w:eastAsia="仿宋_GB2312" w:hAnsi="仿宋_GB2312"/>
        </w:rPr>
      </w:pPr>
    </w:p>
    <w:p w:rsidR="00251060" w:rsidRDefault="00251060" w:rsidP="00995FB3">
      <w:pPr>
        <w:pStyle w:val="p3"/>
        <w:spacing w:line="560" w:lineRule="exact"/>
        <w:ind w:firstLineChars="200" w:firstLine="640"/>
        <w:jc w:val="right"/>
        <w:rPr>
          <w:rFonts w:ascii="仿宋_GB2312" w:eastAsia="仿宋_GB2312" w:hAnsi="仿宋_GB2312"/>
        </w:rPr>
      </w:pPr>
    </w:p>
    <w:p w:rsidR="005F6248" w:rsidRDefault="005F6248" w:rsidP="00995FB3">
      <w:pPr>
        <w:widowControl/>
        <w:spacing w:line="560" w:lineRule="exact"/>
        <w:jc w:val="left"/>
        <w:rPr>
          <w:rFonts w:ascii="仿宋_GB2312" w:eastAsia="仿宋_GB2312" w:hAnsi="仿宋_GB2312" w:cs="宋体"/>
          <w:kern w:val="0"/>
          <w:sz w:val="32"/>
          <w:szCs w:val="32"/>
        </w:rPr>
      </w:pPr>
    </w:p>
    <w:tbl>
      <w:tblPr>
        <w:tblW w:w="0" w:type="auto"/>
        <w:tblInd w:w="93" w:type="dxa"/>
        <w:tblLook w:val="04A0"/>
      </w:tblPr>
      <w:tblGrid>
        <w:gridCol w:w="1017"/>
        <w:gridCol w:w="1441"/>
        <w:gridCol w:w="1152"/>
        <w:gridCol w:w="1576"/>
        <w:gridCol w:w="1865"/>
        <w:gridCol w:w="1916"/>
      </w:tblGrid>
      <w:tr w:rsidR="005F6248" w:rsidRPr="00E35ACF" w:rsidTr="003370D6">
        <w:trPr>
          <w:trHeight w:val="585"/>
        </w:trPr>
        <w:tc>
          <w:tcPr>
            <w:tcW w:w="10340" w:type="dxa"/>
            <w:gridSpan w:val="6"/>
            <w:tcBorders>
              <w:top w:val="nil"/>
              <w:left w:val="nil"/>
              <w:bottom w:val="nil"/>
              <w:right w:val="nil"/>
            </w:tcBorders>
            <w:shd w:val="clear" w:color="auto" w:fill="auto"/>
            <w:noWrap/>
            <w:vAlign w:val="center"/>
            <w:hideMark/>
          </w:tcPr>
          <w:p w:rsidR="005F6248" w:rsidRDefault="005F6248" w:rsidP="00995FB3">
            <w:pPr>
              <w:widowControl/>
              <w:spacing w:line="560" w:lineRule="exact"/>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附件1</w:t>
            </w:r>
          </w:p>
          <w:p w:rsidR="005F6248" w:rsidRPr="00E35ACF" w:rsidRDefault="005F6248" w:rsidP="00995FB3">
            <w:pPr>
              <w:widowControl/>
              <w:spacing w:line="560" w:lineRule="exact"/>
              <w:jc w:val="center"/>
              <w:rPr>
                <w:rFonts w:ascii="宋体" w:eastAsia="宋体" w:hAnsi="宋体" w:cs="宋体"/>
                <w:b/>
                <w:bCs/>
                <w:color w:val="000000"/>
                <w:kern w:val="0"/>
                <w:sz w:val="28"/>
                <w:szCs w:val="28"/>
              </w:rPr>
            </w:pPr>
            <w:r w:rsidRPr="00E35ACF">
              <w:rPr>
                <w:rFonts w:ascii="宋体" w:eastAsia="宋体" w:hAnsi="宋体" w:cs="宋体" w:hint="eastAsia"/>
                <w:b/>
                <w:bCs/>
                <w:color w:val="000000"/>
                <w:kern w:val="0"/>
                <w:sz w:val="28"/>
                <w:szCs w:val="28"/>
              </w:rPr>
              <w:t>浙江省困难群众“一件事”救助联办申请表</w:t>
            </w:r>
          </w:p>
        </w:tc>
      </w:tr>
      <w:tr w:rsidR="005F6248" w:rsidRPr="00E35ACF" w:rsidTr="003370D6">
        <w:trPr>
          <w:trHeight w:val="420"/>
        </w:trPr>
        <w:tc>
          <w:tcPr>
            <w:tcW w:w="10340" w:type="dxa"/>
            <w:gridSpan w:val="6"/>
            <w:tcBorders>
              <w:top w:val="nil"/>
              <w:left w:val="nil"/>
              <w:bottom w:val="single" w:sz="4" w:space="0" w:color="auto"/>
              <w:right w:val="nil"/>
            </w:tcBorders>
            <w:shd w:val="clear" w:color="auto" w:fill="auto"/>
            <w:noWrap/>
            <w:vAlign w:val="center"/>
            <w:hideMark/>
          </w:tcPr>
          <w:p w:rsidR="005F6248" w:rsidRPr="00E35ACF" w:rsidRDefault="005F6248" w:rsidP="00995FB3">
            <w:pPr>
              <w:widowControl/>
              <w:spacing w:line="560" w:lineRule="exact"/>
              <w:jc w:val="left"/>
              <w:rPr>
                <w:rFonts w:ascii="宋体" w:eastAsia="宋体" w:hAnsi="宋体" w:cs="宋体"/>
                <w:color w:val="000000"/>
                <w:kern w:val="0"/>
                <w:sz w:val="22"/>
              </w:rPr>
            </w:pPr>
            <w:r w:rsidRPr="00E35ACF">
              <w:rPr>
                <w:rFonts w:ascii="宋体" w:eastAsia="宋体" w:hAnsi="宋体" w:cs="宋体" w:hint="eastAsia"/>
                <w:color w:val="000000"/>
                <w:kern w:val="0"/>
                <w:sz w:val="22"/>
              </w:rPr>
              <w:t xml:space="preserve">            县（市/区）             乡镇(街道)              （村）</w:t>
            </w:r>
          </w:p>
        </w:tc>
      </w:tr>
      <w:tr w:rsidR="005F6248" w:rsidRPr="00E35ACF" w:rsidTr="003370D6">
        <w:trPr>
          <w:trHeight w:val="5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申请人</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FF0000"/>
                <w:kern w:val="0"/>
                <w:sz w:val="24"/>
              </w:rPr>
            </w:pPr>
            <w:r w:rsidRPr="00E35ACF">
              <w:rPr>
                <w:rFonts w:ascii="仿宋" w:eastAsia="仿宋" w:hAnsi="仿宋" w:cs="宋体" w:hint="eastAsia"/>
                <w:color w:val="FF0000"/>
                <w:kern w:val="0"/>
                <w:sz w:val="24"/>
              </w:rPr>
              <w:t xml:space="preserve">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联系电话</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FF0000"/>
                <w:kern w:val="0"/>
                <w:sz w:val="24"/>
              </w:rPr>
            </w:pPr>
            <w:r w:rsidRPr="00E35ACF">
              <w:rPr>
                <w:rFonts w:ascii="仿宋" w:eastAsia="仿宋" w:hAnsi="仿宋" w:cs="宋体" w:hint="eastAsia"/>
                <w:color w:val="FF0000"/>
                <w:kern w:val="0"/>
                <w:sz w:val="24"/>
              </w:rPr>
              <w:t xml:space="preserve">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家庭人口（人）</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FF0000"/>
                <w:kern w:val="0"/>
                <w:sz w:val="24"/>
              </w:rPr>
            </w:pPr>
            <w:r w:rsidRPr="00E35ACF">
              <w:rPr>
                <w:rFonts w:ascii="仿宋" w:eastAsia="仿宋" w:hAnsi="仿宋" w:cs="宋体" w:hint="eastAsia"/>
                <w:color w:val="FF0000"/>
                <w:kern w:val="0"/>
                <w:sz w:val="24"/>
              </w:rPr>
              <w:t xml:space="preserve">　</w:t>
            </w:r>
          </w:p>
        </w:tc>
      </w:tr>
      <w:tr w:rsidR="005F6248" w:rsidRPr="00E35ACF" w:rsidTr="003370D6">
        <w:trPr>
          <w:trHeight w:val="5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户籍地址</w:t>
            </w:r>
          </w:p>
        </w:tc>
        <w:tc>
          <w:tcPr>
            <w:tcW w:w="2980" w:type="dxa"/>
            <w:gridSpan w:val="2"/>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FF0000"/>
                <w:kern w:val="0"/>
                <w:sz w:val="24"/>
              </w:rPr>
            </w:pPr>
            <w:r w:rsidRPr="00E35ACF">
              <w:rPr>
                <w:rFonts w:ascii="仿宋" w:eastAsia="仿宋" w:hAnsi="仿宋" w:cs="宋体" w:hint="eastAsia"/>
                <w:color w:val="FF0000"/>
                <w:kern w:val="0"/>
                <w:sz w:val="24"/>
              </w:rPr>
              <w:t xml:space="preserve">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实际居住地址</w:t>
            </w:r>
          </w:p>
        </w:tc>
        <w:tc>
          <w:tcPr>
            <w:tcW w:w="4380" w:type="dxa"/>
            <w:gridSpan w:val="2"/>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FF0000"/>
                <w:kern w:val="0"/>
                <w:sz w:val="24"/>
              </w:rPr>
            </w:pPr>
            <w:r w:rsidRPr="00E35ACF">
              <w:rPr>
                <w:rFonts w:ascii="仿宋" w:eastAsia="仿宋" w:hAnsi="仿宋" w:cs="宋体" w:hint="eastAsia"/>
                <w:color w:val="FF0000"/>
                <w:kern w:val="0"/>
                <w:sz w:val="24"/>
              </w:rPr>
              <w:t xml:space="preserve">　</w:t>
            </w:r>
          </w:p>
        </w:tc>
      </w:tr>
      <w:tr w:rsidR="005F6248" w:rsidRPr="00E35ACF" w:rsidTr="003370D6">
        <w:trPr>
          <w:trHeight w:val="5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开户银行</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农商行</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开户人</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杨桂校</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银行账号</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 xml:space="preserve">　</w:t>
            </w:r>
          </w:p>
        </w:tc>
      </w:tr>
      <w:tr w:rsidR="005F6248" w:rsidRPr="00E35ACF" w:rsidTr="003370D6">
        <w:trPr>
          <w:trHeight w:val="315"/>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center"/>
              <w:rPr>
                <w:rFonts w:ascii="仿宋" w:eastAsia="仿宋" w:hAnsi="仿宋" w:cs="宋体"/>
                <w:color w:val="000000"/>
                <w:kern w:val="0"/>
                <w:sz w:val="24"/>
              </w:rPr>
            </w:pPr>
            <w:r w:rsidRPr="00E35ACF">
              <w:rPr>
                <w:rFonts w:ascii="仿宋" w:eastAsia="仿宋" w:hAnsi="仿宋" w:cs="宋体" w:hint="eastAsia"/>
                <w:color w:val="000000"/>
                <w:kern w:val="0"/>
                <w:sz w:val="24"/>
              </w:rPr>
              <w:t>申请类别</w:t>
            </w:r>
          </w:p>
        </w:tc>
        <w:tc>
          <w:tcPr>
            <w:tcW w:w="29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民政救助</w:t>
            </w: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 xml:space="preserve">□民政救助（低保、低边、特困）   </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□临时救助对象认定及救助金给付（临时）</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协助申请</w:t>
            </w:r>
          </w:p>
        </w:tc>
        <w:tc>
          <w:tcPr>
            <w:tcW w:w="6200" w:type="dxa"/>
            <w:gridSpan w:val="3"/>
            <w:tcBorders>
              <w:top w:val="single" w:sz="4" w:space="0" w:color="auto"/>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□公租房承租资格确认</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□公租房租赁补贴资格确认</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□就业困难人员认定</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□医疗救助对象救助金给付</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□学生资助</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□自然灾害救助</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□困难残疾人生活补贴</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□重度残疾人护理补贴</w:t>
            </w:r>
          </w:p>
        </w:tc>
      </w:tr>
      <w:tr w:rsidR="005F6248" w:rsidRPr="00E35ACF" w:rsidTr="003370D6">
        <w:trPr>
          <w:trHeight w:val="315"/>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□有线电视费用减免，电视户号</w:t>
            </w:r>
          </w:p>
        </w:tc>
      </w:tr>
      <w:tr w:rsidR="005F6248" w:rsidRPr="00E35ACF" w:rsidTr="003370D6">
        <w:trPr>
          <w:trHeight w:val="420"/>
        </w:trPr>
        <w:tc>
          <w:tcPr>
            <w:tcW w:w="1160" w:type="dxa"/>
            <w:vMerge/>
            <w:tcBorders>
              <w:top w:val="nil"/>
              <w:left w:val="single" w:sz="4" w:space="0" w:color="auto"/>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2980" w:type="dxa"/>
            <w:gridSpan w:val="2"/>
            <w:vMerge/>
            <w:tcBorders>
              <w:top w:val="single" w:sz="4" w:space="0" w:color="auto"/>
              <w:left w:val="nil"/>
              <w:bottom w:val="single" w:sz="4" w:space="0" w:color="auto"/>
              <w:right w:val="single" w:sz="4" w:space="0" w:color="auto"/>
            </w:tcBorders>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p>
        </w:tc>
        <w:tc>
          <w:tcPr>
            <w:tcW w:w="6200" w:type="dxa"/>
            <w:gridSpan w:val="3"/>
            <w:tcBorders>
              <w:top w:val="nil"/>
              <w:left w:val="nil"/>
              <w:bottom w:val="nil"/>
              <w:right w:val="single" w:sz="4" w:space="0" w:color="000000"/>
            </w:tcBorders>
            <w:shd w:val="clear" w:color="auto" w:fill="auto"/>
            <w:vAlign w:val="center"/>
            <w:hideMark/>
          </w:tcPr>
          <w:p w:rsidR="005F6248" w:rsidRPr="00E35ACF" w:rsidRDefault="005F6248" w:rsidP="00995FB3">
            <w:pPr>
              <w:widowControl/>
              <w:spacing w:line="560" w:lineRule="exact"/>
              <w:jc w:val="left"/>
              <w:rPr>
                <w:rFonts w:ascii="仿宋" w:eastAsia="仿宋" w:hAnsi="仿宋" w:cs="宋体"/>
                <w:color w:val="000000"/>
                <w:kern w:val="0"/>
                <w:sz w:val="24"/>
              </w:rPr>
            </w:pPr>
            <w:r w:rsidRPr="00E35ACF">
              <w:rPr>
                <w:rFonts w:ascii="仿宋" w:eastAsia="仿宋" w:hAnsi="仿宋" w:cs="宋体" w:hint="eastAsia"/>
                <w:color w:val="000000"/>
                <w:kern w:val="0"/>
                <w:sz w:val="24"/>
              </w:rPr>
              <w:t>□电力减免，电力户号</w:t>
            </w:r>
          </w:p>
        </w:tc>
      </w:tr>
      <w:tr w:rsidR="005F6248" w:rsidRPr="00E35ACF" w:rsidTr="003370D6">
        <w:trPr>
          <w:trHeight w:val="285"/>
        </w:trPr>
        <w:tc>
          <w:tcPr>
            <w:tcW w:w="10340" w:type="dxa"/>
            <w:gridSpan w:val="6"/>
            <w:tcBorders>
              <w:top w:val="single" w:sz="4" w:space="0" w:color="000000"/>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jc w:val="center"/>
              <w:rPr>
                <w:rFonts w:ascii="黑体" w:eastAsia="黑体" w:hAnsi="黑体" w:cs="宋体"/>
                <w:color w:val="000000"/>
                <w:kern w:val="0"/>
                <w:sz w:val="24"/>
              </w:rPr>
            </w:pPr>
            <w:r w:rsidRPr="00E35ACF">
              <w:rPr>
                <w:rFonts w:ascii="黑体" w:eastAsia="黑体" w:hAnsi="黑体" w:cs="宋体" w:hint="eastAsia"/>
                <w:color w:val="000000"/>
                <w:kern w:val="0"/>
                <w:sz w:val="24"/>
              </w:rPr>
              <w:t>家庭经济状况核查授权承诺书</w:t>
            </w:r>
          </w:p>
        </w:tc>
      </w:tr>
      <w:tr w:rsidR="005F6248" w:rsidRPr="00E35ACF" w:rsidTr="003370D6">
        <w:trPr>
          <w:trHeight w:val="270"/>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lastRenderedPageBreak/>
              <w:t xml:space="preserve">    本人及家庭成员现就有关事项作出如下授权、承诺：</w:t>
            </w:r>
          </w:p>
        </w:tc>
      </w:tr>
      <w:tr w:rsidR="005F6248" w:rsidRPr="00E35ACF" w:rsidTr="003370D6">
        <w:trPr>
          <w:trHeight w:val="559"/>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一、本人具有完全民事行为能力，是本人家庭共同推荐的申请人和家庭状况核对具体申报经办人，本人的申请和经办行为代表家庭全体成员的意愿。</w:t>
            </w:r>
          </w:p>
        </w:tc>
      </w:tr>
      <w:tr w:rsidR="005F6248" w:rsidRPr="00E35ACF" w:rsidTr="003370D6">
        <w:trPr>
          <w:trHeight w:val="919"/>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二、本人及家庭成员已了解并愿意遵守浙江省社会救助和家庭经济状况核对等有关政策规定，承诺所提供的材料全部真实有效，如有虚报、瞒报和伪造材料的，自愿接受纳入信用信息共享平台接受联合惩戒，自愿承担相应法律责任接受处罚。</w:t>
            </w:r>
          </w:p>
        </w:tc>
      </w:tr>
      <w:tr w:rsidR="005F6248" w:rsidRPr="00E35ACF" w:rsidTr="003370D6">
        <w:trPr>
          <w:trHeight w:val="600"/>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三、本人及家庭成员同意授权县级以上人民政府民政部门及其指定的家庭经济状况核对机构对本人家庭经济状况进行查询核对，并自愿接受配合相关工作人员进行入户调查等工作。</w:t>
            </w:r>
          </w:p>
        </w:tc>
      </w:tr>
      <w:tr w:rsidR="005F6248" w:rsidRPr="00E35ACF" w:rsidTr="003370D6">
        <w:trPr>
          <w:trHeight w:val="582"/>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四、本承诺授权自签署之日起生效，无民事行为能力或限制民事行为能力的家庭成员由其法定监护人代为签署并摁指模印。</w:t>
            </w:r>
          </w:p>
        </w:tc>
      </w:tr>
      <w:tr w:rsidR="005F6248" w:rsidRPr="00E35ACF" w:rsidTr="003370D6">
        <w:trPr>
          <w:trHeight w:val="600"/>
        </w:trPr>
        <w:tc>
          <w:tcPr>
            <w:tcW w:w="10340" w:type="dxa"/>
            <w:gridSpan w:val="6"/>
            <w:tcBorders>
              <w:top w:val="nil"/>
              <w:left w:val="single" w:sz="4" w:space="0" w:color="000000"/>
              <w:bottom w:val="nil"/>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五、如经核对认定不符合申请条件和要求的，则授权终止；如经核对认定复核申请条件和要求的，则授权在享受社会救助期间内有效。若享受情况发生变化再次申请的，需要重新签署授权书。</w:t>
            </w:r>
          </w:p>
        </w:tc>
      </w:tr>
      <w:tr w:rsidR="005F6248" w:rsidRPr="00E35ACF" w:rsidTr="00834012">
        <w:trPr>
          <w:trHeight w:val="491"/>
        </w:trPr>
        <w:tc>
          <w:tcPr>
            <w:tcW w:w="10340" w:type="dxa"/>
            <w:gridSpan w:val="6"/>
            <w:tcBorders>
              <w:top w:val="nil"/>
              <w:left w:val="single" w:sz="4" w:space="0" w:color="000000"/>
              <w:bottom w:val="single" w:sz="4" w:space="0" w:color="000000"/>
              <w:right w:val="single" w:sz="4" w:space="0" w:color="000000"/>
            </w:tcBorders>
            <w:shd w:val="clear" w:color="auto" w:fill="auto"/>
            <w:vAlign w:val="center"/>
            <w:hideMark/>
          </w:tcPr>
          <w:p w:rsidR="005F6248" w:rsidRPr="00E35ACF" w:rsidRDefault="005F6248" w:rsidP="00995FB3">
            <w:pPr>
              <w:widowControl/>
              <w:spacing w:line="560" w:lineRule="exact"/>
              <w:rPr>
                <w:rFonts w:ascii="仿宋" w:eastAsia="仿宋" w:hAnsi="仿宋" w:cs="宋体"/>
                <w:color w:val="000000"/>
                <w:kern w:val="0"/>
                <w:sz w:val="22"/>
              </w:rPr>
            </w:pPr>
            <w:r w:rsidRPr="00E35ACF">
              <w:rPr>
                <w:rFonts w:ascii="仿宋" w:eastAsia="仿宋" w:hAnsi="仿宋" w:cs="宋体" w:hint="eastAsia"/>
                <w:color w:val="000000"/>
                <w:kern w:val="0"/>
                <w:sz w:val="22"/>
              </w:rPr>
              <w:t xml:space="preserve">    本人及家庭成员已认真阅读以上内容，现将同意授权意见签署如下。</w:t>
            </w:r>
          </w:p>
        </w:tc>
      </w:tr>
    </w:tbl>
    <w:p w:rsidR="005B067B" w:rsidRPr="00834012" w:rsidRDefault="005B067B" w:rsidP="00995FB3">
      <w:pPr>
        <w:widowControl/>
        <w:spacing w:line="560" w:lineRule="exact"/>
        <w:jc w:val="left"/>
        <w:rPr>
          <w:rFonts w:ascii="仿宋_GB2312" w:eastAsia="仿宋_GB2312" w:hAnsi="仿宋_GB2312" w:cs="宋体"/>
          <w:kern w:val="0"/>
          <w:sz w:val="32"/>
          <w:szCs w:val="32"/>
        </w:rPr>
      </w:pPr>
    </w:p>
    <w:sectPr w:rsidR="005B067B" w:rsidRPr="00834012" w:rsidSect="00995FB3">
      <w:pgSz w:w="11906" w:h="16838" w:code="9"/>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87" w:rsidRDefault="00990A87" w:rsidP="003210E8">
      <w:r>
        <w:separator/>
      </w:r>
    </w:p>
  </w:endnote>
  <w:endnote w:type="continuationSeparator" w:id="1">
    <w:p w:rsidR="00990A87" w:rsidRDefault="00990A87" w:rsidP="00321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ppleSystemUIFont">
    <w:altName w:val="Cambria"/>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AppleSimplifiedChineseFont">
    <w:altName w:val="Cambria"/>
    <w:charset w:val="00"/>
    <w:family w:val="roman"/>
    <w:pitch w:val="default"/>
    <w:sig w:usb0="00000000" w:usb1="00000000" w:usb2="00000000" w:usb3="00000000" w:csb0="00000000" w:csb1="00000000"/>
  </w:font>
  <w:font w:name=".PingFangSC-Regular">
    <w:charset w:val="00"/>
    <w:family w:val="roman"/>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87" w:rsidRDefault="00990A87" w:rsidP="003210E8">
      <w:r>
        <w:separator/>
      </w:r>
    </w:p>
  </w:footnote>
  <w:footnote w:type="continuationSeparator" w:id="1">
    <w:p w:rsidR="00990A87" w:rsidRDefault="00990A87" w:rsidP="00321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1B62"/>
    <w:multiLevelType w:val="hybridMultilevel"/>
    <w:tmpl w:val="2A067434"/>
    <w:lvl w:ilvl="0" w:tplc="28524A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D8F"/>
    <w:rsid w:val="000007BB"/>
    <w:rsid w:val="000016E3"/>
    <w:rsid w:val="00005A7C"/>
    <w:rsid w:val="00010884"/>
    <w:rsid w:val="00023BB0"/>
    <w:rsid w:val="00082FB5"/>
    <w:rsid w:val="0009134E"/>
    <w:rsid w:val="000A5B49"/>
    <w:rsid w:val="001101D8"/>
    <w:rsid w:val="00163C65"/>
    <w:rsid w:val="00175F91"/>
    <w:rsid w:val="001768F8"/>
    <w:rsid w:val="00191BEB"/>
    <w:rsid w:val="001B7100"/>
    <w:rsid w:val="001C7C0B"/>
    <w:rsid w:val="00221820"/>
    <w:rsid w:val="002311AA"/>
    <w:rsid w:val="00251060"/>
    <w:rsid w:val="0027172A"/>
    <w:rsid w:val="002771C7"/>
    <w:rsid w:val="00291BD0"/>
    <w:rsid w:val="00303923"/>
    <w:rsid w:val="003210E8"/>
    <w:rsid w:val="00326590"/>
    <w:rsid w:val="00346627"/>
    <w:rsid w:val="00373CDB"/>
    <w:rsid w:val="003B0DB5"/>
    <w:rsid w:val="003B21B1"/>
    <w:rsid w:val="003C7432"/>
    <w:rsid w:val="003D4717"/>
    <w:rsid w:val="004019E8"/>
    <w:rsid w:val="00426C19"/>
    <w:rsid w:val="004577A4"/>
    <w:rsid w:val="00493FE7"/>
    <w:rsid w:val="00496DF2"/>
    <w:rsid w:val="004B0D8F"/>
    <w:rsid w:val="004B2B1D"/>
    <w:rsid w:val="005540CB"/>
    <w:rsid w:val="0056661B"/>
    <w:rsid w:val="00590B26"/>
    <w:rsid w:val="005A23DA"/>
    <w:rsid w:val="005B067B"/>
    <w:rsid w:val="005D1299"/>
    <w:rsid w:val="005E09A3"/>
    <w:rsid w:val="005F6248"/>
    <w:rsid w:val="006324AB"/>
    <w:rsid w:val="0065496D"/>
    <w:rsid w:val="00676096"/>
    <w:rsid w:val="006A480A"/>
    <w:rsid w:val="006A5E9E"/>
    <w:rsid w:val="006C5AA0"/>
    <w:rsid w:val="006E43E6"/>
    <w:rsid w:val="0073411A"/>
    <w:rsid w:val="007635BC"/>
    <w:rsid w:val="00776395"/>
    <w:rsid w:val="00776ECF"/>
    <w:rsid w:val="00786CCA"/>
    <w:rsid w:val="007B1988"/>
    <w:rsid w:val="007C38C9"/>
    <w:rsid w:val="007C4AC9"/>
    <w:rsid w:val="007D5291"/>
    <w:rsid w:val="007E2865"/>
    <w:rsid w:val="007E6C78"/>
    <w:rsid w:val="00825F8F"/>
    <w:rsid w:val="00834012"/>
    <w:rsid w:val="00851399"/>
    <w:rsid w:val="00857BF0"/>
    <w:rsid w:val="008846F4"/>
    <w:rsid w:val="008E0AC8"/>
    <w:rsid w:val="008E7362"/>
    <w:rsid w:val="008F170B"/>
    <w:rsid w:val="0092717E"/>
    <w:rsid w:val="00955E8D"/>
    <w:rsid w:val="00990A87"/>
    <w:rsid w:val="00995FB3"/>
    <w:rsid w:val="009C5A45"/>
    <w:rsid w:val="009E710F"/>
    <w:rsid w:val="00A73647"/>
    <w:rsid w:val="00A86D13"/>
    <w:rsid w:val="00A86D83"/>
    <w:rsid w:val="00AB5D5C"/>
    <w:rsid w:val="00AC698B"/>
    <w:rsid w:val="00B0554E"/>
    <w:rsid w:val="00B17AA9"/>
    <w:rsid w:val="00B27C47"/>
    <w:rsid w:val="00B34748"/>
    <w:rsid w:val="00B806CB"/>
    <w:rsid w:val="00BB1DB3"/>
    <w:rsid w:val="00BD4212"/>
    <w:rsid w:val="00BD73CF"/>
    <w:rsid w:val="00C1239F"/>
    <w:rsid w:val="00C15B38"/>
    <w:rsid w:val="00C435D2"/>
    <w:rsid w:val="00C63D24"/>
    <w:rsid w:val="00CB5AE7"/>
    <w:rsid w:val="00CE3548"/>
    <w:rsid w:val="00CF5521"/>
    <w:rsid w:val="00D1791A"/>
    <w:rsid w:val="00DD37B5"/>
    <w:rsid w:val="00E354EE"/>
    <w:rsid w:val="00E62DCB"/>
    <w:rsid w:val="00EB4E7B"/>
    <w:rsid w:val="00EC3E36"/>
    <w:rsid w:val="00EF0253"/>
    <w:rsid w:val="00F306BF"/>
    <w:rsid w:val="00F6081A"/>
    <w:rsid w:val="00F71515"/>
    <w:rsid w:val="00FA6EA0"/>
    <w:rsid w:val="00FD05A1"/>
    <w:rsid w:val="00FD0E29"/>
    <w:rsid w:val="00FD56D1"/>
    <w:rsid w:val="00FF6693"/>
    <w:rsid w:val="00FF6D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CF5521"/>
    <w:pPr>
      <w:widowControl/>
      <w:spacing w:after="45"/>
      <w:jc w:val="left"/>
    </w:pPr>
    <w:rPr>
      <w:rFonts w:ascii=".AppleSystemUIFont" w:eastAsia="宋体" w:hAnsi=".AppleSystemUIFont" w:cs="宋体"/>
      <w:kern w:val="0"/>
      <w:sz w:val="53"/>
      <w:szCs w:val="53"/>
    </w:rPr>
  </w:style>
  <w:style w:type="paragraph" w:customStyle="1" w:styleId="p2">
    <w:name w:val="p2"/>
    <w:basedOn w:val="a"/>
    <w:rsid w:val="00CF5521"/>
    <w:pPr>
      <w:widowControl/>
      <w:jc w:val="left"/>
    </w:pPr>
    <w:rPr>
      <w:rFonts w:ascii=".AppleSystemUIFont" w:eastAsia="宋体" w:hAnsi=".AppleSystemUIFont" w:cs="宋体"/>
      <w:kern w:val="0"/>
      <w:sz w:val="32"/>
      <w:szCs w:val="32"/>
    </w:rPr>
  </w:style>
  <w:style w:type="paragraph" w:customStyle="1" w:styleId="p3">
    <w:name w:val="p3"/>
    <w:basedOn w:val="a"/>
    <w:rsid w:val="00CF5521"/>
    <w:pPr>
      <w:widowControl/>
      <w:jc w:val="left"/>
    </w:pPr>
    <w:rPr>
      <w:rFonts w:ascii=".AppleSimplifiedChineseFont" w:eastAsia="宋体" w:hAnsi=".AppleSimplifiedChineseFont" w:cs="宋体"/>
      <w:kern w:val="0"/>
      <w:sz w:val="32"/>
      <w:szCs w:val="32"/>
    </w:rPr>
  </w:style>
  <w:style w:type="character" w:customStyle="1" w:styleId="s3">
    <w:name w:val="s3"/>
    <w:basedOn w:val="a0"/>
    <w:rsid w:val="00CF5521"/>
    <w:rPr>
      <w:rFonts w:ascii=".PingFangSC-Regular" w:hAnsi=".PingFangSC-Regular" w:hint="default"/>
      <w:b w:val="0"/>
      <w:bCs w:val="0"/>
      <w:i w:val="0"/>
      <w:iCs w:val="0"/>
      <w:sz w:val="32"/>
      <w:szCs w:val="32"/>
    </w:rPr>
  </w:style>
  <w:style w:type="paragraph" w:styleId="a3">
    <w:name w:val="header"/>
    <w:basedOn w:val="a"/>
    <w:link w:val="Char"/>
    <w:uiPriority w:val="99"/>
    <w:unhideWhenUsed/>
    <w:rsid w:val="003210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10E8"/>
    <w:rPr>
      <w:sz w:val="18"/>
      <w:szCs w:val="18"/>
    </w:rPr>
  </w:style>
  <w:style w:type="paragraph" w:styleId="a4">
    <w:name w:val="footer"/>
    <w:basedOn w:val="a"/>
    <w:link w:val="Char0"/>
    <w:uiPriority w:val="99"/>
    <w:unhideWhenUsed/>
    <w:rsid w:val="003210E8"/>
    <w:pPr>
      <w:tabs>
        <w:tab w:val="center" w:pos="4153"/>
        <w:tab w:val="right" w:pos="8306"/>
      </w:tabs>
      <w:snapToGrid w:val="0"/>
      <w:jc w:val="left"/>
    </w:pPr>
    <w:rPr>
      <w:sz w:val="18"/>
      <w:szCs w:val="18"/>
    </w:rPr>
  </w:style>
  <w:style w:type="character" w:customStyle="1" w:styleId="Char0">
    <w:name w:val="页脚 Char"/>
    <w:basedOn w:val="a0"/>
    <w:link w:val="a4"/>
    <w:uiPriority w:val="99"/>
    <w:rsid w:val="003210E8"/>
    <w:rPr>
      <w:sz w:val="18"/>
      <w:szCs w:val="18"/>
    </w:rPr>
  </w:style>
</w:styles>
</file>

<file path=word/webSettings.xml><?xml version="1.0" encoding="utf-8"?>
<w:webSettings xmlns:r="http://schemas.openxmlformats.org/officeDocument/2006/relationships" xmlns:w="http://schemas.openxmlformats.org/wordprocessingml/2006/main">
  <w:divs>
    <w:div w:id="216553019">
      <w:bodyDiv w:val="1"/>
      <w:marLeft w:val="0"/>
      <w:marRight w:val="0"/>
      <w:marTop w:val="0"/>
      <w:marBottom w:val="0"/>
      <w:divBdr>
        <w:top w:val="none" w:sz="0" w:space="0" w:color="auto"/>
        <w:left w:val="none" w:sz="0" w:space="0" w:color="auto"/>
        <w:bottom w:val="none" w:sz="0" w:space="0" w:color="auto"/>
        <w:right w:val="none" w:sz="0" w:space="0" w:color="auto"/>
      </w:divBdr>
    </w:div>
    <w:div w:id="462892554">
      <w:bodyDiv w:val="1"/>
      <w:marLeft w:val="0"/>
      <w:marRight w:val="0"/>
      <w:marTop w:val="0"/>
      <w:marBottom w:val="0"/>
      <w:divBdr>
        <w:top w:val="none" w:sz="0" w:space="0" w:color="auto"/>
        <w:left w:val="none" w:sz="0" w:space="0" w:color="auto"/>
        <w:bottom w:val="none" w:sz="0" w:space="0" w:color="auto"/>
        <w:right w:val="none" w:sz="0" w:space="0" w:color="auto"/>
      </w:divBdr>
    </w:div>
    <w:div w:id="1231888338">
      <w:bodyDiv w:val="1"/>
      <w:marLeft w:val="0"/>
      <w:marRight w:val="0"/>
      <w:marTop w:val="0"/>
      <w:marBottom w:val="0"/>
      <w:divBdr>
        <w:top w:val="none" w:sz="0" w:space="0" w:color="auto"/>
        <w:left w:val="none" w:sz="0" w:space="0" w:color="auto"/>
        <w:bottom w:val="none" w:sz="0" w:space="0" w:color="auto"/>
        <w:right w:val="none" w:sz="0" w:space="0" w:color="auto"/>
      </w:divBdr>
    </w:div>
    <w:div w:id="1272010234">
      <w:bodyDiv w:val="1"/>
      <w:marLeft w:val="0"/>
      <w:marRight w:val="0"/>
      <w:marTop w:val="0"/>
      <w:marBottom w:val="0"/>
      <w:divBdr>
        <w:top w:val="none" w:sz="0" w:space="0" w:color="auto"/>
        <w:left w:val="none" w:sz="0" w:space="0" w:color="auto"/>
        <w:bottom w:val="none" w:sz="0" w:space="0" w:color="auto"/>
        <w:right w:val="none" w:sz="0" w:space="0" w:color="auto"/>
      </w:divBdr>
    </w:div>
    <w:div w:id="16206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F86E-90E4-4350-A64D-9B36A720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hujinting@vip.qq.com</dc:creator>
  <cp:lastModifiedBy>user</cp:lastModifiedBy>
  <cp:revision>8</cp:revision>
  <cp:lastPrinted>2022-01-14T03:06:00Z</cp:lastPrinted>
  <dcterms:created xsi:type="dcterms:W3CDTF">2022-01-14T03:07:00Z</dcterms:created>
  <dcterms:modified xsi:type="dcterms:W3CDTF">2022-01-23T14:18:00Z</dcterms:modified>
</cp:coreProperties>
</file>